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B917C0" w14:textId="1E2B8DC1" w:rsidR="00561476" w:rsidRPr="000858B0" w:rsidRDefault="009C5A94" w:rsidP="00561476">
      <w:pPr>
        <w:jc w:val="center"/>
        <w:rPr>
          <w:b/>
          <w:sz w:val="36"/>
          <w:szCs w:val="36"/>
        </w:rPr>
      </w:pPr>
      <w:r w:rsidRPr="000858B0">
        <w:rPr>
          <w:b/>
          <w:noProof/>
          <w:sz w:val="36"/>
          <w:szCs w:val="36"/>
        </w:rPr>
        <w:drawing>
          <wp:inline distT="0" distB="0" distL="0" distR="0" wp14:anchorId="428380B4" wp14:editId="23C6D6CF">
            <wp:extent cx="3709035" cy="236982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09035" cy="2369820"/>
                    </a:xfrm>
                    <a:prstGeom prst="rect">
                      <a:avLst/>
                    </a:prstGeom>
                    <a:noFill/>
                    <a:ln>
                      <a:noFill/>
                    </a:ln>
                  </pic:spPr>
                </pic:pic>
              </a:graphicData>
            </a:graphic>
          </wp:inline>
        </w:drawing>
      </w:r>
    </w:p>
    <w:p w14:paraId="3FD0DC65" w14:textId="77777777" w:rsidR="00561476" w:rsidRPr="000858B0" w:rsidRDefault="00561476" w:rsidP="00561476">
      <w:pPr>
        <w:jc w:val="center"/>
        <w:rPr>
          <w:b/>
          <w:sz w:val="36"/>
          <w:szCs w:val="36"/>
          <w:lang w:val="en-US"/>
        </w:rPr>
      </w:pPr>
    </w:p>
    <w:p w14:paraId="4AA3D8A5" w14:textId="77777777" w:rsidR="000A4DD6" w:rsidRPr="000858B0" w:rsidRDefault="000A4DD6" w:rsidP="00561476">
      <w:pPr>
        <w:jc w:val="center"/>
        <w:rPr>
          <w:b/>
          <w:sz w:val="36"/>
          <w:szCs w:val="36"/>
          <w:lang w:val="en-US"/>
        </w:rPr>
      </w:pPr>
    </w:p>
    <w:p w14:paraId="0ABB1680" w14:textId="77777777" w:rsidR="000A4DD6" w:rsidRPr="000858B0" w:rsidRDefault="000A4DD6" w:rsidP="00561476">
      <w:pPr>
        <w:jc w:val="center"/>
        <w:rPr>
          <w:b/>
          <w:sz w:val="36"/>
          <w:szCs w:val="36"/>
          <w:lang w:val="en-US"/>
        </w:rPr>
      </w:pPr>
    </w:p>
    <w:p w14:paraId="465AD6D6" w14:textId="77777777" w:rsidR="000A4DD6" w:rsidRPr="000858B0" w:rsidRDefault="000A4DD6" w:rsidP="00561476">
      <w:pPr>
        <w:jc w:val="center"/>
        <w:rPr>
          <w:b/>
          <w:sz w:val="36"/>
          <w:szCs w:val="36"/>
          <w:lang w:val="en-US"/>
        </w:rPr>
      </w:pPr>
    </w:p>
    <w:p w14:paraId="25F09B46" w14:textId="77777777" w:rsidR="00561476" w:rsidRPr="000858B0" w:rsidRDefault="00561476" w:rsidP="00561476">
      <w:pPr>
        <w:tabs>
          <w:tab w:val="left" w:pos="5204"/>
        </w:tabs>
        <w:jc w:val="left"/>
        <w:rPr>
          <w:b/>
          <w:sz w:val="36"/>
          <w:szCs w:val="36"/>
        </w:rPr>
      </w:pPr>
      <w:r w:rsidRPr="000858B0">
        <w:rPr>
          <w:b/>
          <w:sz w:val="36"/>
          <w:szCs w:val="36"/>
        </w:rPr>
        <w:tab/>
      </w:r>
    </w:p>
    <w:p w14:paraId="1A818381" w14:textId="77777777" w:rsidR="00561476" w:rsidRPr="000858B0" w:rsidRDefault="00561476" w:rsidP="00561476">
      <w:pPr>
        <w:jc w:val="center"/>
        <w:rPr>
          <w:b/>
          <w:sz w:val="36"/>
          <w:szCs w:val="36"/>
        </w:rPr>
      </w:pPr>
    </w:p>
    <w:p w14:paraId="759EB2BE" w14:textId="77777777" w:rsidR="00561476" w:rsidRPr="000858B0" w:rsidRDefault="00CB76D2" w:rsidP="00561476">
      <w:pPr>
        <w:jc w:val="center"/>
        <w:rPr>
          <w:b/>
          <w:sz w:val="48"/>
          <w:szCs w:val="48"/>
        </w:rPr>
      </w:pPr>
      <w:bookmarkStart w:id="0" w:name="_Toc226196784"/>
      <w:bookmarkStart w:id="1" w:name="_Toc226197203"/>
      <w:r w:rsidRPr="000858B0">
        <w:rPr>
          <w:b/>
          <w:sz w:val="48"/>
          <w:szCs w:val="48"/>
        </w:rPr>
        <w:t>М</w:t>
      </w:r>
      <w:r w:rsidR="00561476" w:rsidRPr="000858B0">
        <w:rPr>
          <w:b/>
          <w:sz w:val="48"/>
          <w:szCs w:val="48"/>
        </w:rPr>
        <w:t>ониторинг СМИ</w:t>
      </w:r>
      <w:bookmarkEnd w:id="0"/>
      <w:bookmarkEnd w:id="1"/>
      <w:r w:rsidR="00561476" w:rsidRPr="000858B0">
        <w:rPr>
          <w:b/>
          <w:sz w:val="48"/>
          <w:szCs w:val="48"/>
        </w:rPr>
        <w:t xml:space="preserve"> РФ</w:t>
      </w:r>
    </w:p>
    <w:p w14:paraId="643C1CC8" w14:textId="77777777" w:rsidR="00561476" w:rsidRPr="000858B0" w:rsidRDefault="00561476" w:rsidP="00561476">
      <w:pPr>
        <w:jc w:val="center"/>
        <w:rPr>
          <w:b/>
          <w:sz w:val="48"/>
          <w:szCs w:val="48"/>
        </w:rPr>
      </w:pPr>
      <w:bookmarkStart w:id="2" w:name="_Toc226196785"/>
      <w:bookmarkStart w:id="3" w:name="_Toc226197204"/>
      <w:r w:rsidRPr="000858B0">
        <w:rPr>
          <w:b/>
          <w:sz w:val="48"/>
          <w:szCs w:val="48"/>
        </w:rPr>
        <w:t>по пенсионной тематике</w:t>
      </w:r>
      <w:bookmarkEnd w:id="2"/>
      <w:bookmarkEnd w:id="3"/>
    </w:p>
    <w:p w14:paraId="712904F0" w14:textId="77777777" w:rsidR="008B6D1B" w:rsidRPr="000858B0" w:rsidRDefault="008B6D1B" w:rsidP="00C70A20">
      <w:pPr>
        <w:jc w:val="center"/>
        <w:rPr>
          <w:b/>
          <w:sz w:val="48"/>
          <w:szCs w:val="48"/>
        </w:rPr>
      </w:pPr>
    </w:p>
    <w:p w14:paraId="4DAF54B0" w14:textId="77777777" w:rsidR="007D6FE5" w:rsidRPr="000858B0" w:rsidRDefault="007D6FE5" w:rsidP="00C70A20">
      <w:pPr>
        <w:jc w:val="center"/>
        <w:rPr>
          <w:b/>
          <w:sz w:val="36"/>
          <w:szCs w:val="36"/>
        </w:rPr>
      </w:pPr>
      <w:r w:rsidRPr="000858B0">
        <w:rPr>
          <w:b/>
          <w:sz w:val="36"/>
          <w:szCs w:val="36"/>
        </w:rPr>
        <w:t xml:space="preserve"> </w:t>
      </w:r>
    </w:p>
    <w:p w14:paraId="5A50B42F" w14:textId="4413D5DA" w:rsidR="00C70A20" w:rsidRPr="000858B0" w:rsidRDefault="007C113B" w:rsidP="00C70A20">
      <w:pPr>
        <w:jc w:val="center"/>
        <w:rPr>
          <w:b/>
          <w:sz w:val="40"/>
          <w:szCs w:val="40"/>
        </w:rPr>
      </w:pPr>
      <w:r w:rsidRPr="000858B0">
        <w:rPr>
          <w:b/>
          <w:sz w:val="40"/>
          <w:szCs w:val="40"/>
        </w:rPr>
        <w:t>2</w:t>
      </w:r>
      <w:r w:rsidR="00643A4B" w:rsidRPr="000858B0">
        <w:rPr>
          <w:b/>
          <w:sz w:val="40"/>
          <w:szCs w:val="40"/>
        </w:rPr>
        <w:t>3</w:t>
      </w:r>
      <w:r w:rsidR="000214CF" w:rsidRPr="000858B0">
        <w:rPr>
          <w:b/>
          <w:sz w:val="40"/>
          <w:szCs w:val="40"/>
        </w:rPr>
        <w:t>.</w:t>
      </w:r>
      <w:r w:rsidR="00B63619" w:rsidRPr="000858B0">
        <w:rPr>
          <w:b/>
          <w:sz w:val="40"/>
          <w:szCs w:val="40"/>
        </w:rPr>
        <w:t>10</w:t>
      </w:r>
      <w:r w:rsidR="00A646EC" w:rsidRPr="000858B0">
        <w:rPr>
          <w:b/>
          <w:sz w:val="40"/>
          <w:szCs w:val="40"/>
        </w:rPr>
        <w:t>.</w:t>
      </w:r>
      <w:r w:rsidR="007D6FE5" w:rsidRPr="000858B0">
        <w:rPr>
          <w:b/>
          <w:sz w:val="40"/>
          <w:szCs w:val="40"/>
        </w:rPr>
        <w:t>20</w:t>
      </w:r>
      <w:r w:rsidR="00EB57E7" w:rsidRPr="000858B0">
        <w:rPr>
          <w:b/>
          <w:sz w:val="40"/>
          <w:szCs w:val="40"/>
        </w:rPr>
        <w:t>2</w:t>
      </w:r>
      <w:r w:rsidR="00A646EC" w:rsidRPr="000858B0">
        <w:rPr>
          <w:b/>
          <w:sz w:val="40"/>
          <w:szCs w:val="40"/>
        </w:rPr>
        <w:t>6</w:t>
      </w:r>
      <w:r w:rsidR="00C70A20" w:rsidRPr="000858B0">
        <w:rPr>
          <w:b/>
          <w:sz w:val="40"/>
          <w:szCs w:val="40"/>
        </w:rPr>
        <w:t xml:space="preserve"> г</w:t>
      </w:r>
      <w:r w:rsidR="007D6FE5" w:rsidRPr="000858B0">
        <w:rPr>
          <w:b/>
          <w:sz w:val="40"/>
          <w:szCs w:val="40"/>
        </w:rPr>
        <w:t>.</w:t>
      </w:r>
    </w:p>
    <w:p w14:paraId="651D5D84" w14:textId="77777777" w:rsidR="007D6FE5" w:rsidRPr="000858B0" w:rsidRDefault="007D6FE5" w:rsidP="000C1A46">
      <w:pPr>
        <w:jc w:val="center"/>
        <w:rPr>
          <w:b/>
          <w:sz w:val="40"/>
          <w:szCs w:val="40"/>
        </w:rPr>
      </w:pPr>
    </w:p>
    <w:p w14:paraId="3299871E" w14:textId="77777777" w:rsidR="00C16C6D" w:rsidRPr="000858B0" w:rsidRDefault="00C16C6D" w:rsidP="000C1A46">
      <w:pPr>
        <w:jc w:val="center"/>
        <w:rPr>
          <w:b/>
          <w:sz w:val="40"/>
          <w:szCs w:val="40"/>
        </w:rPr>
      </w:pPr>
    </w:p>
    <w:p w14:paraId="46E14E88" w14:textId="77777777" w:rsidR="00C70A20" w:rsidRPr="000858B0" w:rsidRDefault="00C70A20" w:rsidP="000C1A46">
      <w:pPr>
        <w:jc w:val="center"/>
        <w:rPr>
          <w:b/>
          <w:sz w:val="40"/>
          <w:szCs w:val="40"/>
        </w:rPr>
      </w:pPr>
    </w:p>
    <w:p w14:paraId="4C8E9FEE" w14:textId="77777777" w:rsidR="00C70A20" w:rsidRPr="000858B0" w:rsidRDefault="00C70A20" w:rsidP="000C1A46">
      <w:pPr>
        <w:jc w:val="center"/>
      </w:pPr>
    </w:p>
    <w:p w14:paraId="169A5637" w14:textId="77777777" w:rsidR="00CB76D2" w:rsidRPr="000858B0" w:rsidRDefault="00CB76D2" w:rsidP="000C1A46">
      <w:pPr>
        <w:jc w:val="center"/>
        <w:rPr>
          <w:b/>
          <w:sz w:val="40"/>
          <w:szCs w:val="40"/>
        </w:rPr>
      </w:pPr>
    </w:p>
    <w:p w14:paraId="39EA2CE9" w14:textId="77777777" w:rsidR="009D66A1" w:rsidRPr="000858B0" w:rsidRDefault="009B23FE" w:rsidP="009B23FE">
      <w:pPr>
        <w:pStyle w:val="10"/>
        <w:jc w:val="center"/>
      </w:pPr>
      <w:r w:rsidRPr="000858B0">
        <w:br w:type="page"/>
      </w:r>
      <w:bookmarkStart w:id="4" w:name="_Toc396864626"/>
      <w:bookmarkStart w:id="5" w:name="_Toc243636739"/>
      <w:r w:rsidR="009D79CC" w:rsidRPr="000858B0">
        <w:lastRenderedPageBreak/>
        <w:t>Те</w:t>
      </w:r>
      <w:r w:rsidR="009D66A1" w:rsidRPr="000858B0">
        <w:t>мы</w:t>
      </w:r>
      <w:r w:rsidR="009D66A1" w:rsidRPr="000858B0">
        <w:rPr>
          <w:rFonts w:ascii="Arial Rounded MT Bold" w:hAnsi="Arial Rounded MT Bold"/>
        </w:rPr>
        <w:t xml:space="preserve"> </w:t>
      </w:r>
      <w:r w:rsidR="009D66A1" w:rsidRPr="000858B0">
        <w:t>дня</w:t>
      </w:r>
      <w:bookmarkEnd w:id="4"/>
      <w:bookmarkEnd w:id="5"/>
    </w:p>
    <w:p w14:paraId="67C9B192" w14:textId="6A1B386D" w:rsidR="00A1463C" w:rsidRDefault="000505C9" w:rsidP="00676D5F">
      <w:pPr>
        <w:numPr>
          <w:ilvl w:val="0"/>
          <w:numId w:val="25"/>
        </w:numPr>
        <w:rPr>
          <w:i/>
        </w:rPr>
      </w:pPr>
      <w:r w:rsidRPr="000858B0">
        <w:rPr>
          <w:i/>
        </w:rPr>
        <w:t xml:space="preserve">Четверо из десяти хотят получать от 150 тыс. рублей на пенсии, чаще других высокие запросы предъявляют специалисты ИТ и телекома, выяснили аналитики </w:t>
      </w:r>
      <w:r w:rsidR="00126500">
        <w:rPr>
          <w:i/>
        </w:rPr>
        <w:t>«</w:t>
      </w:r>
      <w:r w:rsidRPr="000858B0">
        <w:rPr>
          <w:i/>
        </w:rPr>
        <w:t>СберНПФ</w:t>
      </w:r>
      <w:r w:rsidR="00126500">
        <w:rPr>
          <w:i/>
        </w:rPr>
        <w:t>»</w:t>
      </w:r>
      <w:r w:rsidRPr="000858B0">
        <w:rPr>
          <w:i/>
        </w:rPr>
        <w:t xml:space="preserve"> и сервис </w:t>
      </w:r>
      <w:r w:rsidR="00126500">
        <w:rPr>
          <w:i/>
        </w:rPr>
        <w:t>«</w:t>
      </w:r>
      <w:r w:rsidRPr="000858B0">
        <w:rPr>
          <w:i/>
        </w:rPr>
        <w:t>Работа.ру</w:t>
      </w:r>
      <w:r w:rsidR="00126500">
        <w:rPr>
          <w:i/>
        </w:rPr>
        <w:t>»</w:t>
      </w:r>
      <w:r w:rsidRPr="000858B0">
        <w:rPr>
          <w:i/>
        </w:rPr>
        <w:t xml:space="preserve"> (</w:t>
      </w:r>
      <w:hyperlink w:anchor="ф1" w:history="1">
        <w:r w:rsidRPr="000858B0">
          <w:rPr>
            <w:rStyle w:val="a3"/>
            <w:i/>
          </w:rPr>
          <w:t>материалы есть у ТАСС</w:t>
        </w:r>
      </w:hyperlink>
      <w:r w:rsidRPr="000858B0">
        <w:rPr>
          <w:i/>
        </w:rPr>
        <w:t>). Среди финансистов такую сумму озвучили 33%, среди работников образования и науки - 27%. Доля тех, кто хотел бы получать на пенсии свыше 150 тыс. рублей варьируется по отраслям. В транспорте и логистике на эту сумму рассчитывают 25% респондентов, в строительстве - 22%, в торговле -19%, в производстве и агропроме -15%, следует из опроса</w:t>
      </w:r>
    </w:p>
    <w:p w14:paraId="13A9E7C0" w14:textId="41F402ED" w:rsidR="006B799F" w:rsidRPr="000858B0" w:rsidRDefault="006B799F" w:rsidP="00676D5F">
      <w:pPr>
        <w:numPr>
          <w:ilvl w:val="0"/>
          <w:numId w:val="25"/>
        </w:numPr>
        <w:rPr>
          <w:i/>
        </w:rPr>
      </w:pPr>
      <w:r w:rsidRPr="006B799F">
        <w:rPr>
          <w:i/>
        </w:rPr>
        <w:t>Общая сумма выплат клиентам НПФ Эволюция за январь - сентябрь 2026 года превысила 11,3 млрд руб. Это на 7,4% больше, чем за аналогичный период прошлого года. Такие данные приводит фонд по итогам девяти месяцев 2026 года. Больше всего средств - 7,2 млрд руб. - фонд выплатил по договорам негосударственного пенсионного обеспечения (НПО). Объем выплат сопоставим с прошлым годом</w:t>
      </w:r>
      <w:r>
        <w:rPr>
          <w:i/>
        </w:rPr>
        <w:t xml:space="preserve">, </w:t>
      </w:r>
      <w:hyperlink w:anchor="ф8" w:history="1">
        <w:r w:rsidRPr="006B799F">
          <w:rPr>
            <w:rStyle w:val="a3"/>
            <w:i/>
          </w:rPr>
          <w:t xml:space="preserve">передает </w:t>
        </w:r>
        <w:r w:rsidR="00126500">
          <w:rPr>
            <w:rStyle w:val="a3"/>
            <w:i/>
          </w:rPr>
          <w:t>«</w:t>
        </w:r>
        <w:r w:rsidRPr="006B799F">
          <w:rPr>
            <w:rStyle w:val="a3"/>
            <w:i/>
          </w:rPr>
          <w:t>Национальный банковский журнал</w:t>
        </w:r>
        <w:r w:rsidR="00126500">
          <w:rPr>
            <w:rStyle w:val="a3"/>
            <w:i/>
          </w:rPr>
          <w:t>»</w:t>
        </w:r>
      </w:hyperlink>
    </w:p>
    <w:p w14:paraId="48498397" w14:textId="7252B253" w:rsidR="000505C9" w:rsidRPr="00F2105B" w:rsidRDefault="000505C9" w:rsidP="00676D5F">
      <w:pPr>
        <w:numPr>
          <w:ilvl w:val="0"/>
          <w:numId w:val="25"/>
        </w:numPr>
        <w:rPr>
          <w:i/>
        </w:rPr>
      </w:pPr>
      <w:r w:rsidRPr="000858B0">
        <w:rPr>
          <w:i/>
        </w:rPr>
        <w:t xml:space="preserve">Программа долгосрочных сбережений работает в России уже третий год. Этот инструмент призван помочь россиянам сформировать сумму накоплений, которые в будущем можно либо получить все сразу, либо оформить ежемесячные выплаты в качестве добавки к пенсии. Насколько условия, предложенные государством, интересны гражданам и какую настройку желательно провести, </w:t>
      </w:r>
      <w:hyperlink w:anchor="ф2" w:history="1">
        <w:r w:rsidR="00126500">
          <w:rPr>
            <w:rStyle w:val="a3"/>
            <w:i/>
          </w:rPr>
          <w:t>«</w:t>
        </w:r>
        <w:r w:rsidR="00CF7415" w:rsidRPr="000858B0">
          <w:rPr>
            <w:rStyle w:val="a3"/>
            <w:i/>
          </w:rPr>
          <w:t>Профилю</w:t>
        </w:r>
        <w:r w:rsidR="00126500">
          <w:rPr>
            <w:rStyle w:val="a3"/>
            <w:i/>
          </w:rPr>
          <w:t>»</w:t>
        </w:r>
        <w:r w:rsidR="00CF7415" w:rsidRPr="000858B0">
          <w:rPr>
            <w:rStyle w:val="a3"/>
            <w:i/>
          </w:rPr>
          <w:t xml:space="preserve"> объясняла</w:t>
        </w:r>
      </w:hyperlink>
      <w:r w:rsidR="00CF7415" w:rsidRPr="000858B0">
        <w:rPr>
          <w:i/>
        </w:rPr>
        <w:t xml:space="preserve"> генеральный директор </w:t>
      </w:r>
      <w:r w:rsidR="00126500">
        <w:rPr>
          <w:i/>
        </w:rPr>
        <w:t>«</w:t>
      </w:r>
      <w:r w:rsidR="00CF7415" w:rsidRPr="000858B0">
        <w:rPr>
          <w:i/>
        </w:rPr>
        <w:t>НПФ Ингосстрах</w:t>
      </w:r>
      <w:r w:rsidR="00126500">
        <w:rPr>
          <w:i/>
        </w:rPr>
        <w:t>»</w:t>
      </w:r>
      <w:r w:rsidR="00CF7415" w:rsidRPr="000858B0">
        <w:rPr>
          <w:i/>
        </w:rPr>
        <w:t xml:space="preserve"> Оксана Иванова</w:t>
      </w:r>
    </w:p>
    <w:p w14:paraId="168EA6D9" w14:textId="7AE3CE41" w:rsidR="00F2105B" w:rsidRPr="000858B0" w:rsidRDefault="00F2105B" w:rsidP="00676D5F">
      <w:pPr>
        <w:numPr>
          <w:ilvl w:val="0"/>
          <w:numId w:val="25"/>
        </w:numPr>
        <w:rPr>
          <w:i/>
        </w:rPr>
      </w:pPr>
      <w:r w:rsidRPr="00E62063">
        <w:rPr>
          <w:i/>
        </w:rPr>
        <w:t xml:space="preserve">Лидером по объему взносов в программу долгосрочных сбережений среди российских регионов остается Москва — 41,3 млрд рублей во втором квартале 2026 года (+20% за год). Об этом говорится в исследовании аналитиков СберНПФ, проведенном на основе статистики Банка России. </w:t>
      </w:r>
      <w:r w:rsidRPr="00F2105B">
        <w:rPr>
          <w:i/>
          <w:lang w:val="en-US"/>
        </w:rPr>
        <w:t xml:space="preserve">Документ </w:t>
      </w:r>
      <w:hyperlink w:anchor="_Газета.Ru,_23.10.2026,_Стало" w:history="1">
        <w:r w:rsidRPr="00F2105B">
          <w:rPr>
            <w:rStyle w:val="a3"/>
            <w:i/>
            <w:lang w:val="en-US"/>
          </w:rPr>
          <w:t>есть в распоряжении «Газеты.Ru».</w:t>
        </w:r>
      </w:hyperlink>
    </w:p>
    <w:p w14:paraId="2204CD91" w14:textId="184B9D8C" w:rsidR="00642065" w:rsidRPr="000858B0" w:rsidRDefault="00642065" w:rsidP="00676D5F">
      <w:pPr>
        <w:numPr>
          <w:ilvl w:val="0"/>
          <w:numId w:val="25"/>
        </w:numPr>
        <w:rPr>
          <w:i/>
        </w:rPr>
      </w:pPr>
      <w:r w:rsidRPr="000858B0">
        <w:rPr>
          <w:i/>
        </w:rPr>
        <w:t xml:space="preserve">Жители Калмыкии по состоянию на 1 октября заключили более 31 тысячи договоров по Программе долгосрочных сбережений (ПДС), объем фактических взносов превысил 1,6 млрд рублей. С начала года к ПДС подключились свыше 8,8 тысячи человек и внесли на счета более 140 млн рублей. Также активно жители Калмыкии пополняли счета в программе, открытые в 2024-2025 годах: с января по сентябрь внесено 600 млн рублей, </w:t>
      </w:r>
      <w:hyperlink w:anchor="ф3" w:history="1">
        <w:r w:rsidRPr="000858B0">
          <w:rPr>
            <w:rStyle w:val="a3"/>
            <w:i/>
          </w:rPr>
          <w:t xml:space="preserve">передают </w:t>
        </w:r>
        <w:r w:rsidR="00126500">
          <w:rPr>
            <w:rStyle w:val="a3"/>
            <w:i/>
          </w:rPr>
          <w:t>«</w:t>
        </w:r>
        <w:r w:rsidRPr="000858B0">
          <w:rPr>
            <w:rStyle w:val="a3"/>
            <w:i/>
          </w:rPr>
          <w:t>Степные вести</w:t>
        </w:r>
        <w:r w:rsidR="00126500">
          <w:rPr>
            <w:rStyle w:val="a3"/>
            <w:i/>
          </w:rPr>
          <w:t>»</w:t>
        </w:r>
      </w:hyperlink>
    </w:p>
    <w:p w14:paraId="17FEDF98" w14:textId="13F4AEC3" w:rsidR="00642065" w:rsidRPr="000858B0" w:rsidRDefault="00642065" w:rsidP="00676D5F">
      <w:pPr>
        <w:numPr>
          <w:ilvl w:val="0"/>
          <w:numId w:val="25"/>
        </w:numPr>
        <w:rPr>
          <w:i/>
        </w:rPr>
      </w:pPr>
      <w:r w:rsidRPr="000858B0">
        <w:rPr>
          <w:i/>
        </w:rPr>
        <w:t xml:space="preserve">По состоянию на сентябрь 2026 года по Луганской Народной Республике количество заключённых договоров ПДС составило свыше 29 тысяч. Жители Республики направили на свои счета более 1 миллиарда рублей. В Программу долгосрочных сбережений в Российской Федерации вступило свыше 14 млн человек, направивших на свои счета более 1 трлн рублей, </w:t>
      </w:r>
      <w:hyperlink w:anchor="ф4" w:history="1">
        <w:r w:rsidRPr="000858B0">
          <w:rPr>
            <w:rStyle w:val="a3"/>
            <w:i/>
          </w:rPr>
          <w:t>сообщает Lugansk-news.ru</w:t>
        </w:r>
      </w:hyperlink>
    </w:p>
    <w:p w14:paraId="29BEC7AD" w14:textId="043803F9" w:rsidR="00642065" w:rsidRPr="000858B0" w:rsidRDefault="009C4C52" w:rsidP="00676D5F">
      <w:pPr>
        <w:numPr>
          <w:ilvl w:val="0"/>
          <w:numId w:val="25"/>
        </w:numPr>
        <w:rPr>
          <w:i/>
        </w:rPr>
      </w:pPr>
      <w:r w:rsidRPr="000858B0">
        <w:rPr>
          <w:i/>
        </w:rPr>
        <w:t xml:space="preserve">Гендиректор АО </w:t>
      </w:r>
      <w:r w:rsidR="00126500">
        <w:rPr>
          <w:i/>
        </w:rPr>
        <w:t>«</w:t>
      </w:r>
      <w:r w:rsidRPr="000858B0">
        <w:rPr>
          <w:i/>
        </w:rPr>
        <w:t>НПФ Ингосстрах</w:t>
      </w:r>
      <w:r w:rsidR="00126500">
        <w:rPr>
          <w:i/>
        </w:rPr>
        <w:t>»</w:t>
      </w:r>
      <w:r w:rsidRPr="000858B0">
        <w:rPr>
          <w:i/>
        </w:rPr>
        <w:t xml:space="preserve">, член Комитета по кадрам Совета финансового рынка Оксана Иванова напоминает: с 1 ноября общей индексации не будет. Повышение получат прежде всего те, у кого в октябре возникло право на перерасчет - например, исполнилось 80 лет. По ее словам, с ноября Социальный фонд России в очередной раз пересчитает специальные доплаты </w:t>
      </w:r>
      <w:r w:rsidRPr="000858B0">
        <w:rPr>
          <w:i/>
        </w:rPr>
        <w:lastRenderedPageBreak/>
        <w:t xml:space="preserve">бывшим летчикам и работникам угольной промышленности, </w:t>
      </w:r>
      <w:hyperlink w:anchor="ф5" w:history="1">
        <w:r w:rsidRPr="000858B0">
          <w:rPr>
            <w:rStyle w:val="a3"/>
            <w:i/>
          </w:rPr>
          <w:t xml:space="preserve">передает </w:t>
        </w:r>
        <w:r w:rsidR="00126500">
          <w:rPr>
            <w:rStyle w:val="a3"/>
            <w:i/>
          </w:rPr>
          <w:t>«</w:t>
        </w:r>
        <w:r w:rsidRPr="000858B0">
          <w:rPr>
            <w:rStyle w:val="a3"/>
            <w:i/>
          </w:rPr>
          <w:t>Российская газета</w:t>
        </w:r>
        <w:r w:rsidR="00126500">
          <w:rPr>
            <w:rStyle w:val="a3"/>
            <w:i/>
          </w:rPr>
          <w:t>»</w:t>
        </w:r>
      </w:hyperlink>
    </w:p>
    <w:p w14:paraId="274C0BC2" w14:textId="1DA5309E" w:rsidR="009C4C52" w:rsidRPr="000858B0" w:rsidRDefault="009C4C52" w:rsidP="00676D5F">
      <w:pPr>
        <w:numPr>
          <w:ilvl w:val="0"/>
          <w:numId w:val="25"/>
        </w:numPr>
        <w:rPr>
          <w:i/>
        </w:rPr>
      </w:pPr>
      <w:r w:rsidRPr="000858B0">
        <w:rPr>
          <w:i/>
        </w:rPr>
        <w:t xml:space="preserve">Члены комитета Госдумы по труду, соцполитике и делам ветеранов обратились к министру труда РФ Антону Котякову с просьбой разъяснить расчет показателя ожидаемого периода выплаты накопительной пенсии на 2027 год, который предлагается установить на уровне 270 месяцев (22,5 года). Письмо </w:t>
      </w:r>
      <w:hyperlink w:anchor="ф6" w:history="1">
        <w:r w:rsidRPr="000858B0">
          <w:rPr>
            <w:rStyle w:val="a3"/>
            <w:i/>
          </w:rPr>
          <w:t>есть в распоряжении ТАСС</w:t>
        </w:r>
      </w:hyperlink>
    </w:p>
    <w:p w14:paraId="6104C27C" w14:textId="1E204A2C" w:rsidR="009C4C52" w:rsidRPr="000858B0" w:rsidRDefault="00FC2789" w:rsidP="00676D5F">
      <w:pPr>
        <w:numPr>
          <w:ilvl w:val="0"/>
          <w:numId w:val="25"/>
        </w:numPr>
        <w:rPr>
          <w:i/>
        </w:rPr>
      </w:pPr>
      <w:r w:rsidRPr="000858B0">
        <w:rPr>
          <w:i/>
        </w:rPr>
        <w:t xml:space="preserve">Самое обидное в маленькой пенсии - когда человек честно отработал всю жизнь. Не десять лет, а тридцать пять, сорок, а то и больше. А после выхода на пенсию выясняется, что доход едва превышает прожиточный минимум. И это не всегда ошибка в расчетах. Причина заложена в самой конструкции страховой системы: долгий стаж дает право на пенсию и позволяет накопить больше баллов, но не гарантирует привычного уровня дохода, пишет генеральный директор </w:t>
      </w:r>
      <w:r w:rsidR="00126500">
        <w:rPr>
          <w:i/>
        </w:rPr>
        <w:t>«</w:t>
      </w:r>
      <w:r w:rsidRPr="000858B0">
        <w:rPr>
          <w:i/>
        </w:rPr>
        <w:t>НПФ Ингосстрах</w:t>
      </w:r>
      <w:r w:rsidR="00126500">
        <w:rPr>
          <w:i/>
        </w:rPr>
        <w:t>»</w:t>
      </w:r>
      <w:r w:rsidRPr="000858B0">
        <w:rPr>
          <w:i/>
        </w:rPr>
        <w:t xml:space="preserve"> Оксана Иванова </w:t>
      </w:r>
      <w:hyperlink w:anchor="ф7" w:history="1">
        <w:r w:rsidRPr="000858B0">
          <w:rPr>
            <w:rStyle w:val="a3"/>
            <w:i/>
          </w:rPr>
          <w:t xml:space="preserve">в колонке для </w:t>
        </w:r>
        <w:r w:rsidR="00126500">
          <w:rPr>
            <w:rStyle w:val="a3"/>
            <w:i/>
          </w:rPr>
          <w:t>«</w:t>
        </w:r>
        <w:r w:rsidRPr="000858B0">
          <w:rPr>
            <w:rStyle w:val="a3"/>
            <w:i/>
          </w:rPr>
          <w:t>ПРАЙМ</w:t>
        </w:r>
        <w:r w:rsidR="00126500">
          <w:rPr>
            <w:rStyle w:val="a3"/>
            <w:i/>
          </w:rPr>
          <w:t>»</w:t>
        </w:r>
      </w:hyperlink>
    </w:p>
    <w:p w14:paraId="161FE9FE" w14:textId="77777777" w:rsidR="00940029" w:rsidRPr="000858B0" w:rsidRDefault="009D79CC" w:rsidP="00940029">
      <w:pPr>
        <w:pStyle w:val="10"/>
        <w:jc w:val="center"/>
      </w:pPr>
      <w:bookmarkStart w:id="6" w:name="_Toc173015209"/>
      <w:bookmarkStart w:id="7" w:name="_Toc243636740"/>
      <w:r w:rsidRPr="000858B0">
        <w:t>Ци</w:t>
      </w:r>
      <w:r w:rsidR="00940029" w:rsidRPr="000858B0">
        <w:t>таты дня</w:t>
      </w:r>
      <w:bookmarkEnd w:id="6"/>
      <w:bookmarkEnd w:id="7"/>
    </w:p>
    <w:p w14:paraId="151B9007" w14:textId="6887FAA5" w:rsidR="004C3A8C" w:rsidRPr="000858B0" w:rsidRDefault="004C3A8C" w:rsidP="003B3BAA">
      <w:pPr>
        <w:numPr>
          <w:ilvl w:val="0"/>
          <w:numId w:val="27"/>
        </w:numPr>
        <w:rPr>
          <w:i/>
        </w:rPr>
      </w:pPr>
      <w:r w:rsidRPr="000858B0">
        <w:rPr>
          <w:i/>
        </w:rPr>
        <w:t xml:space="preserve">Оксана Иванова, генеральный директор </w:t>
      </w:r>
      <w:r w:rsidR="00126500">
        <w:rPr>
          <w:i/>
        </w:rPr>
        <w:t>«</w:t>
      </w:r>
      <w:r w:rsidRPr="000858B0">
        <w:rPr>
          <w:i/>
        </w:rPr>
        <w:t>НПФ Ингосстрах</w:t>
      </w:r>
      <w:r w:rsidR="00126500">
        <w:rPr>
          <w:i/>
        </w:rPr>
        <w:t>»</w:t>
      </w:r>
      <w:r w:rsidRPr="000858B0">
        <w:rPr>
          <w:i/>
        </w:rPr>
        <w:t xml:space="preserve">: </w:t>
      </w:r>
      <w:r w:rsidR="00126500">
        <w:rPr>
          <w:i/>
        </w:rPr>
        <w:t>«</w:t>
      </w:r>
      <w:r w:rsidRPr="000858B0">
        <w:rPr>
          <w:i/>
        </w:rPr>
        <w:t>Следует признать, что господдержка в нынешнем виде стимулирует определенные категории населения открывать и пополнять счета ПДС. Однако она в меньшей степени решает другую задачу, а именно не способствует формированию осознанного подхода граждан к личным сбережениям, которые в полном объеме станут доступны лишь в отдаленной перспективе. Пожалуй, нет смысла пытаться радикально менять условия программы, допустим, сократив срок участия. При таком раскладе ПДС потеряет ценность и для граждан (у них физически не хватит времени накопить на достойную добавку к пенсии), и для государства (не получится создать финансовые ресурсы для инвестиций в крупные проекты). Другое дело - сделать продукт более адресным</w:t>
      </w:r>
      <w:r w:rsidR="00126500">
        <w:rPr>
          <w:i/>
        </w:rPr>
        <w:t>»</w:t>
      </w:r>
    </w:p>
    <w:p w14:paraId="06BB9E41" w14:textId="5E6DE50D" w:rsidR="000858B0" w:rsidRPr="000858B0" w:rsidRDefault="000858B0" w:rsidP="003B3BAA">
      <w:pPr>
        <w:numPr>
          <w:ilvl w:val="0"/>
          <w:numId w:val="27"/>
        </w:numPr>
        <w:rPr>
          <w:i/>
        </w:rPr>
      </w:pPr>
      <w:r w:rsidRPr="000858B0">
        <w:rPr>
          <w:i/>
        </w:rPr>
        <w:t xml:space="preserve">Оксана Иванова, генеральный директор </w:t>
      </w:r>
      <w:r w:rsidR="00126500">
        <w:rPr>
          <w:i/>
        </w:rPr>
        <w:t>«</w:t>
      </w:r>
      <w:r w:rsidRPr="000858B0">
        <w:rPr>
          <w:i/>
        </w:rPr>
        <w:t>НПФ Ингосстрах</w:t>
      </w:r>
      <w:r w:rsidR="00126500">
        <w:rPr>
          <w:i/>
        </w:rPr>
        <w:t>»</w:t>
      </w:r>
      <w:r w:rsidRPr="000858B0">
        <w:rPr>
          <w:i/>
        </w:rPr>
        <w:t xml:space="preserve">: </w:t>
      </w:r>
      <w:r w:rsidR="00126500">
        <w:rPr>
          <w:i/>
        </w:rPr>
        <w:t>«</w:t>
      </w:r>
      <w:r w:rsidRPr="000858B0">
        <w:rPr>
          <w:i/>
        </w:rPr>
        <w:t>Государственную пенсию разумнее считать первым уровнем будущего дохода, а не единственным. Второй уровень человек создает сам - и чем раньше начнет, тем меньше зависит от баллов, коэффициентов и того, насколько удачно сложилась его трудовая биография. ПДС здесь подходит естественно: человек формирует отдельный капитал в рублях, а не дополнительные баллы, и этот капитал становится ощутимой прибавкой к государственной пенсии</w:t>
      </w:r>
      <w:r w:rsidR="00126500">
        <w:rPr>
          <w:i/>
        </w:rPr>
        <w:t>»</w:t>
      </w:r>
    </w:p>
    <w:p w14:paraId="616085AB" w14:textId="792B73E0" w:rsidR="00676D5F" w:rsidRPr="000858B0" w:rsidRDefault="000914DF" w:rsidP="003B3BAA">
      <w:pPr>
        <w:numPr>
          <w:ilvl w:val="0"/>
          <w:numId w:val="27"/>
        </w:numPr>
        <w:rPr>
          <w:i/>
        </w:rPr>
      </w:pPr>
      <w:r w:rsidRPr="000858B0">
        <w:rPr>
          <w:i/>
        </w:rPr>
        <w:t xml:space="preserve">Ольга Изюмова, генеральный директор </w:t>
      </w:r>
      <w:r w:rsidR="00126500">
        <w:rPr>
          <w:i/>
        </w:rPr>
        <w:t>«</w:t>
      </w:r>
      <w:r w:rsidRPr="000858B0">
        <w:rPr>
          <w:i/>
        </w:rPr>
        <w:t>СберНПФ</w:t>
      </w:r>
      <w:r w:rsidR="00126500">
        <w:rPr>
          <w:i/>
        </w:rPr>
        <w:t>»</w:t>
      </w:r>
      <w:r w:rsidRPr="000858B0">
        <w:rPr>
          <w:i/>
        </w:rPr>
        <w:t xml:space="preserve">, партнер </w:t>
      </w:r>
      <w:r w:rsidR="00126500">
        <w:rPr>
          <w:i/>
        </w:rPr>
        <w:t>«</w:t>
      </w:r>
      <w:r w:rsidRPr="000858B0">
        <w:rPr>
          <w:i/>
        </w:rPr>
        <w:t>СберИнвестиций</w:t>
      </w:r>
      <w:r w:rsidR="00126500">
        <w:rPr>
          <w:i/>
        </w:rPr>
        <w:t>»</w:t>
      </w:r>
      <w:r w:rsidRPr="000858B0">
        <w:rPr>
          <w:i/>
        </w:rPr>
        <w:t xml:space="preserve">: </w:t>
      </w:r>
      <w:r w:rsidR="00126500">
        <w:rPr>
          <w:i/>
        </w:rPr>
        <w:t>«</w:t>
      </w:r>
      <w:r w:rsidRPr="000858B0">
        <w:rPr>
          <w:i/>
        </w:rPr>
        <w:t>Больше всего денег в пенсионные копилки сотрудников направили компании финансового сектора, энергетики и ИТ. При этом важно, чтобы люди знали о таких возможностях и активно ими пользовались. Помочь в этом мог бы запуск обязательного информирования со стороны работодателей</w:t>
      </w:r>
      <w:r w:rsidR="00126500">
        <w:rPr>
          <w:i/>
        </w:rPr>
        <w:t>»</w:t>
      </w:r>
    </w:p>
    <w:p w14:paraId="5E36359E" w14:textId="77777777" w:rsidR="00A0290C" w:rsidRPr="000858B0" w:rsidRDefault="00A0290C" w:rsidP="009D66A1">
      <w:pPr>
        <w:pStyle w:val="a9"/>
        <w:rPr>
          <w:u w:val="single"/>
        </w:rPr>
      </w:pPr>
      <w:bookmarkStart w:id="8" w:name="_Toc246216357"/>
      <w:bookmarkStart w:id="9" w:name="_Toc246297404"/>
      <w:bookmarkStart w:id="10" w:name="_Toc246216257"/>
      <w:bookmarkStart w:id="11" w:name="_Toc226038294"/>
      <w:bookmarkStart w:id="12" w:name="_Toc245698447"/>
      <w:bookmarkStart w:id="13" w:name="_Toc245783070"/>
      <w:bookmarkStart w:id="14" w:name="_Toc245869107"/>
      <w:bookmarkStart w:id="15" w:name="_Toc246129443"/>
      <w:r w:rsidRPr="000858B0">
        <w:rPr>
          <w:u w:val="single"/>
        </w:rPr>
        <w:lastRenderedPageBreak/>
        <w:t>ОГЛАВЛЕНИЕ</w:t>
      </w:r>
    </w:p>
    <w:p w14:paraId="1717EC0C" w14:textId="6D8443F8" w:rsidR="009123A8" w:rsidRDefault="0016758D">
      <w:pPr>
        <w:pStyle w:val="12"/>
        <w:tabs>
          <w:tab w:val="right" w:leader="dot" w:pos="9061"/>
        </w:tabs>
        <w:rPr>
          <w:rFonts w:asciiTheme="minorHAnsi" w:eastAsiaTheme="minorEastAsia" w:hAnsiTheme="minorHAnsi" w:cstheme="minorBidi"/>
          <w:b w:val="0"/>
          <w:noProof/>
          <w:sz w:val="22"/>
          <w:szCs w:val="22"/>
        </w:rPr>
      </w:pPr>
      <w:r w:rsidRPr="000858B0">
        <w:rPr>
          <w:caps/>
        </w:rPr>
        <w:fldChar w:fldCharType="begin"/>
      </w:r>
      <w:r w:rsidR="00310633" w:rsidRPr="000858B0">
        <w:rPr>
          <w:caps/>
        </w:rPr>
        <w:instrText xml:space="preserve"> TOC \o "1-5" \h \z \u </w:instrText>
      </w:r>
      <w:r w:rsidRPr="000858B0">
        <w:rPr>
          <w:caps/>
        </w:rPr>
        <w:fldChar w:fldCharType="separate"/>
      </w:r>
      <w:hyperlink w:anchor="_Toc243636739" w:history="1">
        <w:r w:rsidR="009123A8" w:rsidRPr="005369D8">
          <w:rPr>
            <w:rStyle w:val="a3"/>
            <w:noProof/>
          </w:rPr>
          <w:t>Темы</w:t>
        </w:r>
        <w:r w:rsidR="009123A8" w:rsidRPr="005369D8">
          <w:rPr>
            <w:rStyle w:val="a3"/>
            <w:rFonts w:ascii="Arial Rounded MT Bold" w:hAnsi="Arial Rounded MT Bold"/>
            <w:noProof/>
          </w:rPr>
          <w:t xml:space="preserve"> </w:t>
        </w:r>
        <w:r w:rsidR="009123A8" w:rsidRPr="005369D8">
          <w:rPr>
            <w:rStyle w:val="a3"/>
            <w:noProof/>
          </w:rPr>
          <w:t>дня</w:t>
        </w:r>
        <w:r w:rsidR="009123A8">
          <w:rPr>
            <w:noProof/>
            <w:webHidden/>
          </w:rPr>
          <w:tab/>
        </w:r>
        <w:r w:rsidR="009123A8">
          <w:rPr>
            <w:noProof/>
            <w:webHidden/>
          </w:rPr>
          <w:fldChar w:fldCharType="begin"/>
        </w:r>
        <w:r w:rsidR="009123A8">
          <w:rPr>
            <w:noProof/>
            <w:webHidden/>
          </w:rPr>
          <w:instrText xml:space="preserve"> PAGEREF _Toc243636739 \h </w:instrText>
        </w:r>
        <w:r w:rsidR="009123A8">
          <w:rPr>
            <w:noProof/>
            <w:webHidden/>
          </w:rPr>
        </w:r>
        <w:r w:rsidR="009123A8">
          <w:rPr>
            <w:noProof/>
            <w:webHidden/>
          </w:rPr>
          <w:fldChar w:fldCharType="separate"/>
        </w:r>
        <w:r w:rsidR="004F18E4">
          <w:rPr>
            <w:noProof/>
            <w:webHidden/>
          </w:rPr>
          <w:t>2</w:t>
        </w:r>
        <w:r w:rsidR="009123A8">
          <w:rPr>
            <w:noProof/>
            <w:webHidden/>
          </w:rPr>
          <w:fldChar w:fldCharType="end"/>
        </w:r>
      </w:hyperlink>
    </w:p>
    <w:p w14:paraId="0BC74A99" w14:textId="7699702B" w:rsidR="009123A8" w:rsidRDefault="009123A8">
      <w:pPr>
        <w:pStyle w:val="12"/>
        <w:tabs>
          <w:tab w:val="right" w:leader="dot" w:pos="9061"/>
        </w:tabs>
        <w:rPr>
          <w:rFonts w:asciiTheme="minorHAnsi" w:eastAsiaTheme="minorEastAsia" w:hAnsiTheme="minorHAnsi" w:cstheme="minorBidi"/>
          <w:b w:val="0"/>
          <w:noProof/>
          <w:sz w:val="22"/>
          <w:szCs w:val="22"/>
        </w:rPr>
      </w:pPr>
      <w:hyperlink w:anchor="_Toc243636740" w:history="1">
        <w:r w:rsidRPr="005369D8">
          <w:rPr>
            <w:rStyle w:val="a3"/>
            <w:noProof/>
          </w:rPr>
          <w:t>Цитаты дня</w:t>
        </w:r>
        <w:r>
          <w:rPr>
            <w:noProof/>
            <w:webHidden/>
          </w:rPr>
          <w:tab/>
        </w:r>
        <w:r>
          <w:rPr>
            <w:noProof/>
            <w:webHidden/>
          </w:rPr>
          <w:fldChar w:fldCharType="begin"/>
        </w:r>
        <w:r>
          <w:rPr>
            <w:noProof/>
            <w:webHidden/>
          </w:rPr>
          <w:instrText xml:space="preserve"> PAGEREF _Toc243636740 \h </w:instrText>
        </w:r>
        <w:r>
          <w:rPr>
            <w:noProof/>
            <w:webHidden/>
          </w:rPr>
        </w:r>
        <w:r>
          <w:rPr>
            <w:noProof/>
            <w:webHidden/>
          </w:rPr>
          <w:fldChar w:fldCharType="separate"/>
        </w:r>
        <w:r w:rsidR="004F18E4">
          <w:rPr>
            <w:noProof/>
            <w:webHidden/>
          </w:rPr>
          <w:t>3</w:t>
        </w:r>
        <w:r>
          <w:rPr>
            <w:noProof/>
            <w:webHidden/>
          </w:rPr>
          <w:fldChar w:fldCharType="end"/>
        </w:r>
      </w:hyperlink>
    </w:p>
    <w:p w14:paraId="778598EF" w14:textId="49149A05" w:rsidR="009123A8" w:rsidRDefault="009123A8">
      <w:pPr>
        <w:pStyle w:val="12"/>
        <w:tabs>
          <w:tab w:val="right" w:leader="dot" w:pos="9061"/>
        </w:tabs>
        <w:rPr>
          <w:rFonts w:asciiTheme="minorHAnsi" w:eastAsiaTheme="minorEastAsia" w:hAnsiTheme="minorHAnsi" w:cstheme="minorBidi"/>
          <w:b w:val="0"/>
          <w:noProof/>
          <w:sz w:val="22"/>
          <w:szCs w:val="22"/>
        </w:rPr>
      </w:pPr>
      <w:hyperlink w:anchor="_Toc243636741" w:history="1">
        <w:r w:rsidRPr="005369D8">
          <w:rPr>
            <w:rStyle w:val="a3"/>
            <w:noProof/>
          </w:rPr>
          <w:t>НОВОСТИ ПЕНСИОННОЙ ОТРАСЛИ</w:t>
        </w:r>
        <w:r>
          <w:rPr>
            <w:noProof/>
            <w:webHidden/>
          </w:rPr>
          <w:tab/>
        </w:r>
        <w:r>
          <w:rPr>
            <w:noProof/>
            <w:webHidden/>
          </w:rPr>
          <w:fldChar w:fldCharType="begin"/>
        </w:r>
        <w:r>
          <w:rPr>
            <w:noProof/>
            <w:webHidden/>
          </w:rPr>
          <w:instrText xml:space="preserve"> PAGEREF _Toc243636741 \h </w:instrText>
        </w:r>
        <w:r>
          <w:rPr>
            <w:noProof/>
            <w:webHidden/>
          </w:rPr>
        </w:r>
        <w:r>
          <w:rPr>
            <w:noProof/>
            <w:webHidden/>
          </w:rPr>
          <w:fldChar w:fldCharType="separate"/>
        </w:r>
        <w:r w:rsidR="004F18E4">
          <w:rPr>
            <w:noProof/>
            <w:webHidden/>
          </w:rPr>
          <w:t>16</w:t>
        </w:r>
        <w:r>
          <w:rPr>
            <w:noProof/>
            <w:webHidden/>
          </w:rPr>
          <w:fldChar w:fldCharType="end"/>
        </w:r>
      </w:hyperlink>
    </w:p>
    <w:p w14:paraId="5B49025B" w14:textId="6F5E0CB4" w:rsidR="009123A8" w:rsidRDefault="009123A8">
      <w:pPr>
        <w:pStyle w:val="12"/>
        <w:tabs>
          <w:tab w:val="right" w:leader="dot" w:pos="9061"/>
        </w:tabs>
        <w:rPr>
          <w:rFonts w:asciiTheme="minorHAnsi" w:eastAsiaTheme="minorEastAsia" w:hAnsiTheme="minorHAnsi" w:cstheme="minorBidi"/>
          <w:b w:val="0"/>
          <w:noProof/>
          <w:sz w:val="22"/>
          <w:szCs w:val="22"/>
        </w:rPr>
      </w:pPr>
      <w:hyperlink w:anchor="_Toc243636742" w:history="1">
        <w:r w:rsidRPr="005369D8">
          <w:rPr>
            <w:rStyle w:val="a3"/>
            <w:noProof/>
          </w:rPr>
          <w:t>Новости отрасли НПФ</w:t>
        </w:r>
        <w:r>
          <w:rPr>
            <w:noProof/>
            <w:webHidden/>
          </w:rPr>
          <w:tab/>
        </w:r>
        <w:r>
          <w:rPr>
            <w:noProof/>
            <w:webHidden/>
          </w:rPr>
          <w:fldChar w:fldCharType="begin"/>
        </w:r>
        <w:r>
          <w:rPr>
            <w:noProof/>
            <w:webHidden/>
          </w:rPr>
          <w:instrText xml:space="preserve"> PAGEREF _Toc243636742 \h </w:instrText>
        </w:r>
        <w:r>
          <w:rPr>
            <w:noProof/>
            <w:webHidden/>
          </w:rPr>
        </w:r>
        <w:r>
          <w:rPr>
            <w:noProof/>
            <w:webHidden/>
          </w:rPr>
          <w:fldChar w:fldCharType="separate"/>
        </w:r>
        <w:r w:rsidR="004F18E4">
          <w:rPr>
            <w:noProof/>
            <w:webHidden/>
          </w:rPr>
          <w:t>16</w:t>
        </w:r>
        <w:r>
          <w:rPr>
            <w:noProof/>
            <w:webHidden/>
          </w:rPr>
          <w:fldChar w:fldCharType="end"/>
        </w:r>
      </w:hyperlink>
    </w:p>
    <w:p w14:paraId="1AEC4EE1" w14:textId="3827DE70" w:rsidR="009123A8" w:rsidRDefault="009123A8">
      <w:pPr>
        <w:pStyle w:val="21"/>
        <w:tabs>
          <w:tab w:val="right" w:leader="dot" w:pos="9061"/>
        </w:tabs>
        <w:rPr>
          <w:rFonts w:asciiTheme="minorHAnsi" w:eastAsiaTheme="minorEastAsia" w:hAnsiTheme="minorHAnsi" w:cstheme="minorBidi"/>
          <w:noProof/>
          <w:sz w:val="22"/>
          <w:szCs w:val="22"/>
        </w:rPr>
      </w:pPr>
      <w:hyperlink w:anchor="_Toc243636743" w:history="1">
        <w:r w:rsidRPr="005369D8">
          <w:rPr>
            <w:rStyle w:val="a3"/>
            <w:noProof/>
          </w:rPr>
          <w:t xml:space="preserve">ТАСС, 22.10.2026, </w:t>
        </w:r>
        <w:r w:rsidRPr="005369D8">
          <w:rPr>
            <w:rStyle w:val="a3"/>
            <w:noProof/>
          </w:rPr>
          <w:t>Н</w:t>
        </w:r>
        <w:r w:rsidRPr="005369D8">
          <w:rPr>
            <w:rStyle w:val="a3"/>
            <w:noProof/>
          </w:rPr>
          <w:t>азвана доля желающих получать от 150 тыс. рублей на пенсии</w:t>
        </w:r>
        <w:r>
          <w:rPr>
            <w:noProof/>
            <w:webHidden/>
          </w:rPr>
          <w:tab/>
        </w:r>
        <w:r>
          <w:rPr>
            <w:noProof/>
            <w:webHidden/>
          </w:rPr>
          <w:fldChar w:fldCharType="begin"/>
        </w:r>
        <w:r>
          <w:rPr>
            <w:noProof/>
            <w:webHidden/>
          </w:rPr>
          <w:instrText xml:space="preserve"> PAGEREF _Toc243636743 \h </w:instrText>
        </w:r>
        <w:r>
          <w:rPr>
            <w:noProof/>
            <w:webHidden/>
          </w:rPr>
        </w:r>
        <w:r>
          <w:rPr>
            <w:noProof/>
            <w:webHidden/>
          </w:rPr>
          <w:fldChar w:fldCharType="separate"/>
        </w:r>
        <w:r w:rsidR="004F18E4">
          <w:rPr>
            <w:noProof/>
            <w:webHidden/>
          </w:rPr>
          <w:t>16</w:t>
        </w:r>
        <w:r>
          <w:rPr>
            <w:noProof/>
            <w:webHidden/>
          </w:rPr>
          <w:fldChar w:fldCharType="end"/>
        </w:r>
      </w:hyperlink>
    </w:p>
    <w:p w14:paraId="769ABDD7" w14:textId="000DB849" w:rsidR="009123A8" w:rsidRDefault="009123A8">
      <w:pPr>
        <w:pStyle w:val="31"/>
        <w:rPr>
          <w:rFonts w:asciiTheme="minorHAnsi" w:eastAsiaTheme="minorEastAsia" w:hAnsiTheme="minorHAnsi" w:cstheme="minorBidi"/>
          <w:sz w:val="22"/>
          <w:szCs w:val="22"/>
        </w:rPr>
      </w:pPr>
      <w:hyperlink w:anchor="_Toc243636744" w:history="1">
        <w:r w:rsidRPr="005369D8">
          <w:rPr>
            <w:rStyle w:val="a3"/>
          </w:rPr>
          <w:t>Четверо из десяти хотят получать от 150 тыс. рублей на пенсии, чаще других высокие запросы предъявляют специалисты ИТ и телекома, выяснили аналитики «СберНПФ» и сервис «Работа.ру» (материалы есть у ТАСС).</w:t>
        </w:r>
        <w:r>
          <w:rPr>
            <w:webHidden/>
          </w:rPr>
          <w:tab/>
        </w:r>
        <w:r>
          <w:rPr>
            <w:webHidden/>
          </w:rPr>
          <w:fldChar w:fldCharType="begin"/>
        </w:r>
        <w:r>
          <w:rPr>
            <w:webHidden/>
          </w:rPr>
          <w:instrText xml:space="preserve"> PAGEREF _Toc243636744 \h </w:instrText>
        </w:r>
        <w:r>
          <w:rPr>
            <w:webHidden/>
          </w:rPr>
        </w:r>
        <w:r>
          <w:rPr>
            <w:webHidden/>
          </w:rPr>
          <w:fldChar w:fldCharType="separate"/>
        </w:r>
        <w:r w:rsidR="004F18E4">
          <w:rPr>
            <w:webHidden/>
          </w:rPr>
          <w:t>16</w:t>
        </w:r>
        <w:r>
          <w:rPr>
            <w:webHidden/>
          </w:rPr>
          <w:fldChar w:fldCharType="end"/>
        </w:r>
      </w:hyperlink>
    </w:p>
    <w:p w14:paraId="2971D279" w14:textId="65E6D659" w:rsidR="009123A8" w:rsidRDefault="009123A8">
      <w:pPr>
        <w:pStyle w:val="21"/>
        <w:tabs>
          <w:tab w:val="right" w:leader="dot" w:pos="9061"/>
        </w:tabs>
        <w:rPr>
          <w:rFonts w:asciiTheme="minorHAnsi" w:eastAsiaTheme="minorEastAsia" w:hAnsiTheme="minorHAnsi" w:cstheme="minorBidi"/>
          <w:noProof/>
          <w:sz w:val="22"/>
          <w:szCs w:val="22"/>
        </w:rPr>
      </w:pPr>
      <w:hyperlink w:anchor="_Toc243636745" w:history="1">
        <w:r w:rsidRPr="005369D8">
          <w:rPr>
            <w:rStyle w:val="a3"/>
            <w:noProof/>
          </w:rPr>
          <w:t>Национальный банковский журнал, 22.10.2026, НПФ Эволюция выплатил клиентам 11,3 млрд рублей за девять месяцев 2026 года</w:t>
        </w:r>
        <w:r>
          <w:rPr>
            <w:noProof/>
            <w:webHidden/>
          </w:rPr>
          <w:tab/>
        </w:r>
        <w:r>
          <w:rPr>
            <w:noProof/>
            <w:webHidden/>
          </w:rPr>
          <w:fldChar w:fldCharType="begin"/>
        </w:r>
        <w:r>
          <w:rPr>
            <w:noProof/>
            <w:webHidden/>
          </w:rPr>
          <w:instrText xml:space="preserve"> PAGEREF _Toc243636745 \h </w:instrText>
        </w:r>
        <w:r>
          <w:rPr>
            <w:noProof/>
            <w:webHidden/>
          </w:rPr>
        </w:r>
        <w:r>
          <w:rPr>
            <w:noProof/>
            <w:webHidden/>
          </w:rPr>
          <w:fldChar w:fldCharType="separate"/>
        </w:r>
        <w:r w:rsidR="004F18E4">
          <w:rPr>
            <w:noProof/>
            <w:webHidden/>
          </w:rPr>
          <w:t>16</w:t>
        </w:r>
        <w:r>
          <w:rPr>
            <w:noProof/>
            <w:webHidden/>
          </w:rPr>
          <w:fldChar w:fldCharType="end"/>
        </w:r>
      </w:hyperlink>
    </w:p>
    <w:p w14:paraId="0EA43F0E" w14:textId="6FAAD760" w:rsidR="009123A8" w:rsidRDefault="009123A8">
      <w:pPr>
        <w:pStyle w:val="31"/>
        <w:rPr>
          <w:rFonts w:asciiTheme="minorHAnsi" w:eastAsiaTheme="minorEastAsia" w:hAnsiTheme="minorHAnsi" w:cstheme="minorBidi"/>
          <w:sz w:val="22"/>
          <w:szCs w:val="22"/>
        </w:rPr>
      </w:pPr>
      <w:hyperlink w:anchor="_Toc243636746" w:history="1">
        <w:r w:rsidRPr="005369D8">
          <w:rPr>
            <w:rStyle w:val="a3"/>
          </w:rPr>
          <w:t>Общая сумма выплат клиентам НПФ Эволюция за январь - сентябрь 2026 года превысила 11,3 млрд руб. Это на 7,4% больше, чем за аналогичный период прошлого года. Такие данные приводит фонд по итогам девяти месяцев 2026 года.</w:t>
        </w:r>
        <w:r>
          <w:rPr>
            <w:webHidden/>
          </w:rPr>
          <w:tab/>
        </w:r>
        <w:r>
          <w:rPr>
            <w:webHidden/>
          </w:rPr>
          <w:fldChar w:fldCharType="begin"/>
        </w:r>
        <w:r>
          <w:rPr>
            <w:webHidden/>
          </w:rPr>
          <w:instrText xml:space="preserve"> PAGEREF _Toc243636746 \h </w:instrText>
        </w:r>
        <w:r>
          <w:rPr>
            <w:webHidden/>
          </w:rPr>
        </w:r>
        <w:r>
          <w:rPr>
            <w:webHidden/>
          </w:rPr>
          <w:fldChar w:fldCharType="separate"/>
        </w:r>
        <w:r w:rsidR="004F18E4">
          <w:rPr>
            <w:webHidden/>
          </w:rPr>
          <w:t>16</w:t>
        </w:r>
        <w:r>
          <w:rPr>
            <w:webHidden/>
          </w:rPr>
          <w:fldChar w:fldCharType="end"/>
        </w:r>
      </w:hyperlink>
    </w:p>
    <w:p w14:paraId="4E13C06C" w14:textId="3C394F83" w:rsidR="009123A8" w:rsidRDefault="009123A8">
      <w:pPr>
        <w:pStyle w:val="21"/>
        <w:tabs>
          <w:tab w:val="right" w:leader="dot" w:pos="9061"/>
        </w:tabs>
        <w:rPr>
          <w:rFonts w:asciiTheme="minorHAnsi" w:eastAsiaTheme="minorEastAsia" w:hAnsiTheme="minorHAnsi" w:cstheme="minorBidi"/>
          <w:noProof/>
          <w:sz w:val="22"/>
          <w:szCs w:val="22"/>
        </w:rPr>
      </w:pPr>
      <w:hyperlink w:anchor="_Toc243636747" w:history="1">
        <w:r w:rsidRPr="005369D8">
          <w:rPr>
            <w:rStyle w:val="a3"/>
            <w:noProof/>
          </w:rPr>
          <w:t xml:space="preserve">Национальная Ассоциация Негосударственных Пенсионных Фондов, 22.10.2026, НАПФ поддержала </w:t>
        </w:r>
        <w:r w:rsidRPr="005369D8">
          <w:rPr>
            <w:rStyle w:val="a3"/>
            <w:noProof/>
            <w:lang w:val="en-US"/>
          </w:rPr>
          <w:t>V</w:t>
        </w:r>
        <w:r w:rsidRPr="005369D8">
          <w:rPr>
            <w:rStyle w:val="a3"/>
            <w:noProof/>
          </w:rPr>
          <w:t xml:space="preserve"> всероссийский чемпионат по финансовой грамотности среди лиц пенсионного возраста</w:t>
        </w:r>
        <w:r>
          <w:rPr>
            <w:noProof/>
            <w:webHidden/>
          </w:rPr>
          <w:tab/>
        </w:r>
        <w:r>
          <w:rPr>
            <w:noProof/>
            <w:webHidden/>
          </w:rPr>
          <w:fldChar w:fldCharType="begin"/>
        </w:r>
        <w:r>
          <w:rPr>
            <w:noProof/>
            <w:webHidden/>
          </w:rPr>
          <w:instrText xml:space="preserve"> PAGEREF _Toc243636747 \h </w:instrText>
        </w:r>
        <w:r>
          <w:rPr>
            <w:noProof/>
            <w:webHidden/>
          </w:rPr>
        </w:r>
        <w:r>
          <w:rPr>
            <w:noProof/>
            <w:webHidden/>
          </w:rPr>
          <w:fldChar w:fldCharType="separate"/>
        </w:r>
        <w:r w:rsidR="004F18E4">
          <w:rPr>
            <w:noProof/>
            <w:webHidden/>
          </w:rPr>
          <w:t>17</w:t>
        </w:r>
        <w:r>
          <w:rPr>
            <w:noProof/>
            <w:webHidden/>
          </w:rPr>
          <w:fldChar w:fldCharType="end"/>
        </w:r>
      </w:hyperlink>
    </w:p>
    <w:p w14:paraId="66C9BBE2" w14:textId="5124E7A4" w:rsidR="009123A8" w:rsidRDefault="009123A8">
      <w:pPr>
        <w:pStyle w:val="31"/>
        <w:rPr>
          <w:rFonts w:asciiTheme="minorHAnsi" w:eastAsiaTheme="minorEastAsia" w:hAnsiTheme="minorHAnsi" w:cstheme="minorBidi"/>
          <w:sz w:val="22"/>
          <w:szCs w:val="22"/>
        </w:rPr>
      </w:pPr>
      <w:hyperlink w:anchor="_Toc243636748" w:history="1">
        <w:r w:rsidRPr="005369D8">
          <w:rPr>
            <w:rStyle w:val="a3"/>
          </w:rPr>
          <w:t xml:space="preserve">В Москве 22 октября состоялся федеральный этап </w:t>
        </w:r>
        <w:r w:rsidRPr="005369D8">
          <w:rPr>
            <w:rStyle w:val="a3"/>
            <w:lang w:val="en-US"/>
          </w:rPr>
          <w:t>V</w:t>
        </w:r>
        <w:r w:rsidRPr="005369D8">
          <w:rPr>
            <w:rStyle w:val="a3"/>
          </w:rPr>
          <w:t xml:space="preserve"> Всероссийского чемпионата по финансовой грамотности среди лиц пенсионного возраста. С приветственным словом к участникам обратились вице-президент Национальной ассоциации негосударственных пенсионных фондов (НАПФ) Алексей Денисов и руководитель пресс-службы НАПФ Александра Львова.</w:t>
        </w:r>
        <w:r>
          <w:rPr>
            <w:webHidden/>
          </w:rPr>
          <w:tab/>
        </w:r>
        <w:r>
          <w:rPr>
            <w:webHidden/>
          </w:rPr>
          <w:fldChar w:fldCharType="begin"/>
        </w:r>
        <w:r>
          <w:rPr>
            <w:webHidden/>
          </w:rPr>
          <w:instrText xml:space="preserve"> PAGEREF _Toc243636748 \h </w:instrText>
        </w:r>
        <w:r>
          <w:rPr>
            <w:webHidden/>
          </w:rPr>
        </w:r>
        <w:r>
          <w:rPr>
            <w:webHidden/>
          </w:rPr>
          <w:fldChar w:fldCharType="separate"/>
        </w:r>
        <w:r w:rsidR="004F18E4">
          <w:rPr>
            <w:webHidden/>
          </w:rPr>
          <w:t>17</w:t>
        </w:r>
        <w:r>
          <w:rPr>
            <w:webHidden/>
          </w:rPr>
          <w:fldChar w:fldCharType="end"/>
        </w:r>
      </w:hyperlink>
    </w:p>
    <w:p w14:paraId="6439C655" w14:textId="553F3D55" w:rsidR="009123A8" w:rsidRDefault="009123A8">
      <w:pPr>
        <w:pStyle w:val="21"/>
        <w:tabs>
          <w:tab w:val="right" w:leader="dot" w:pos="9061"/>
        </w:tabs>
        <w:rPr>
          <w:rFonts w:asciiTheme="minorHAnsi" w:eastAsiaTheme="minorEastAsia" w:hAnsiTheme="minorHAnsi" w:cstheme="minorBidi"/>
          <w:noProof/>
          <w:sz w:val="22"/>
          <w:szCs w:val="22"/>
        </w:rPr>
      </w:pPr>
      <w:hyperlink w:anchor="_Toc243636749" w:history="1">
        <w:r w:rsidRPr="005369D8">
          <w:rPr>
            <w:rStyle w:val="a3"/>
            <w:noProof/>
          </w:rPr>
          <w:t>Союз Федерация организаций профсоюзов Курской области, 22.10.2026, Пенсионная поддержка для аграриев: ученые-ветераны получили первые выплаты</w:t>
        </w:r>
        <w:r>
          <w:rPr>
            <w:noProof/>
            <w:webHidden/>
          </w:rPr>
          <w:tab/>
        </w:r>
        <w:r>
          <w:rPr>
            <w:noProof/>
            <w:webHidden/>
          </w:rPr>
          <w:fldChar w:fldCharType="begin"/>
        </w:r>
        <w:r>
          <w:rPr>
            <w:noProof/>
            <w:webHidden/>
          </w:rPr>
          <w:instrText xml:space="preserve"> PAGEREF _Toc243636749 \h </w:instrText>
        </w:r>
        <w:r>
          <w:rPr>
            <w:noProof/>
            <w:webHidden/>
          </w:rPr>
        </w:r>
        <w:r>
          <w:rPr>
            <w:noProof/>
            <w:webHidden/>
          </w:rPr>
          <w:fldChar w:fldCharType="separate"/>
        </w:r>
        <w:r w:rsidR="004F18E4">
          <w:rPr>
            <w:noProof/>
            <w:webHidden/>
          </w:rPr>
          <w:t>19</w:t>
        </w:r>
        <w:r>
          <w:rPr>
            <w:noProof/>
            <w:webHidden/>
          </w:rPr>
          <w:fldChar w:fldCharType="end"/>
        </w:r>
      </w:hyperlink>
    </w:p>
    <w:p w14:paraId="177AA70A" w14:textId="6389EEF1" w:rsidR="009123A8" w:rsidRDefault="009123A8">
      <w:pPr>
        <w:pStyle w:val="31"/>
        <w:rPr>
          <w:rFonts w:asciiTheme="minorHAnsi" w:eastAsiaTheme="minorEastAsia" w:hAnsiTheme="minorHAnsi" w:cstheme="minorBidi"/>
          <w:sz w:val="22"/>
          <w:szCs w:val="22"/>
        </w:rPr>
      </w:pPr>
      <w:hyperlink w:anchor="_Toc243636750" w:history="1">
        <w:r w:rsidRPr="005369D8">
          <w:rPr>
            <w:rStyle w:val="a3"/>
          </w:rPr>
          <w:t>19 октября в г. Курске обсудили, как улучшить материальное благосостояние работников агропромышленного комплекса. На встрече в областном комитете Профсоюза работников АПК РФ генеральный директор АО «НПФ «АПК-Фонд» Геннадий Белоусов и председатель Курской областной организации Профсоюза работников АПК Иван Кушнерев договорились о совместной поддержке Программы долгосрочных сбережений с господдержкой для сотрудников отрасли.</w:t>
        </w:r>
        <w:r>
          <w:rPr>
            <w:webHidden/>
          </w:rPr>
          <w:tab/>
        </w:r>
        <w:r>
          <w:rPr>
            <w:webHidden/>
          </w:rPr>
          <w:fldChar w:fldCharType="begin"/>
        </w:r>
        <w:r>
          <w:rPr>
            <w:webHidden/>
          </w:rPr>
          <w:instrText xml:space="preserve"> PAGEREF _Toc243636750 \h </w:instrText>
        </w:r>
        <w:r>
          <w:rPr>
            <w:webHidden/>
          </w:rPr>
        </w:r>
        <w:r>
          <w:rPr>
            <w:webHidden/>
          </w:rPr>
          <w:fldChar w:fldCharType="separate"/>
        </w:r>
        <w:r w:rsidR="004F18E4">
          <w:rPr>
            <w:webHidden/>
          </w:rPr>
          <w:t>19</w:t>
        </w:r>
        <w:r>
          <w:rPr>
            <w:webHidden/>
          </w:rPr>
          <w:fldChar w:fldCharType="end"/>
        </w:r>
      </w:hyperlink>
    </w:p>
    <w:p w14:paraId="5766DD49" w14:textId="51E440B8" w:rsidR="009123A8" w:rsidRDefault="009123A8">
      <w:pPr>
        <w:pStyle w:val="12"/>
        <w:tabs>
          <w:tab w:val="right" w:leader="dot" w:pos="9061"/>
        </w:tabs>
        <w:rPr>
          <w:rFonts w:asciiTheme="minorHAnsi" w:eastAsiaTheme="minorEastAsia" w:hAnsiTheme="minorHAnsi" w:cstheme="minorBidi"/>
          <w:b w:val="0"/>
          <w:noProof/>
          <w:sz w:val="22"/>
          <w:szCs w:val="22"/>
        </w:rPr>
      </w:pPr>
      <w:hyperlink w:anchor="_Toc243636751" w:history="1">
        <w:r w:rsidRPr="005369D8">
          <w:rPr>
            <w:rStyle w:val="a3"/>
            <w:noProof/>
          </w:rPr>
          <w:t>Программа долгосрочных сбережений</w:t>
        </w:r>
        <w:r>
          <w:rPr>
            <w:noProof/>
            <w:webHidden/>
          </w:rPr>
          <w:tab/>
        </w:r>
        <w:r>
          <w:rPr>
            <w:noProof/>
            <w:webHidden/>
          </w:rPr>
          <w:fldChar w:fldCharType="begin"/>
        </w:r>
        <w:r>
          <w:rPr>
            <w:noProof/>
            <w:webHidden/>
          </w:rPr>
          <w:instrText xml:space="preserve"> PAGEREF _Toc243636751 \h </w:instrText>
        </w:r>
        <w:r>
          <w:rPr>
            <w:noProof/>
            <w:webHidden/>
          </w:rPr>
        </w:r>
        <w:r>
          <w:rPr>
            <w:noProof/>
            <w:webHidden/>
          </w:rPr>
          <w:fldChar w:fldCharType="separate"/>
        </w:r>
        <w:r w:rsidR="004F18E4">
          <w:rPr>
            <w:noProof/>
            <w:webHidden/>
          </w:rPr>
          <w:t>19</w:t>
        </w:r>
        <w:r>
          <w:rPr>
            <w:noProof/>
            <w:webHidden/>
          </w:rPr>
          <w:fldChar w:fldCharType="end"/>
        </w:r>
      </w:hyperlink>
    </w:p>
    <w:p w14:paraId="20440B45" w14:textId="096E3A93" w:rsidR="009123A8" w:rsidRDefault="009123A8">
      <w:pPr>
        <w:pStyle w:val="21"/>
        <w:tabs>
          <w:tab w:val="right" w:leader="dot" w:pos="9061"/>
        </w:tabs>
        <w:rPr>
          <w:rFonts w:asciiTheme="minorHAnsi" w:eastAsiaTheme="minorEastAsia" w:hAnsiTheme="minorHAnsi" w:cstheme="minorBidi"/>
          <w:noProof/>
          <w:sz w:val="22"/>
          <w:szCs w:val="22"/>
        </w:rPr>
      </w:pPr>
      <w:hyperlink w:anchor="_Toc243636752" w:history="1">
        <w:r w:rsidRPr="005369D8">
          <w:rPr>
            <w:rStyle w:val="a3"/>
            <w:noProof/>
          </w:rPr>
          <w:t>Профиль, 22.10.2026, Оксана ИВАНОВА, Вместе или врозь: как повысить привлекательность программы долгосрочных сбережений</w:t>
        </w:r>
        <w:r>
          <w:rPr>
            <w:noProof/>
            <w:webHidden/>
          </w:rPr>
          <w:tab/>
        </w:r>
        <w:r>
          <w:rPr>
            <w:noProof/>
            <w:webHidden/>
          </w:rPr>
          <w:fldChar w:fldCharType="begin"/>
        </w:r>
        <w:r>
          <w:rPr>
            <w:noProof/>
            <w:webHidden/>
          </w:rPr>
          <w:instrText xml:space="preserve"> PAGEREF _Toc243636752 \h </w:instrText>
        </w:r>
        <w:r>
          <w:rPr>
            <w:noProof/>
            <w:webHidden/>
          </w:rPr>
        </w:r>
        <w:r>
          <w:rPr>
            <w:noProof/>
            <w:webHidden/>
          </w:rPr>
          <w:fldChar w:fldCharType="separate"/>
        </w:r>
        <w:r w:rsidR="004F18E4">
          <w:rPr>
            <w:noProof/>
            <w:webHidden/>
          </w:rPr>
          <w:t>19</w:t>
        </w:r>
        <w:r>
          <w:rPr>
            <w:noProof/>
            <w:webHidden/>
          </w:rPr>
          <w:fldChar w:fldCharType="end"/>
        </w:r>
      </w:hyperlink>
    </w:p>
    <w:p w14:paraId="6D71100F" w14:textId="2F6C06E4" w:rsidR="009123A8" w:rsidRDefault="009123A8">
      <w:pPr>
        <w:pStyle w:val="31"/>
        <w:rPr>
          <w:rFonts w:asciiTheme="minorHAnsi" w:eastAsiaTheme="minorEastAsia" w:hAnsiTheme="minorHAnsi" w:cstheme="minorBidi"/>
          <w:sz w:val="22"/>
          <w:szCs w:val="22"/>
        </w:rPr>
      </w:pPr>
      <w:hyperlink w:anchor="_Toc243636753" w:history="1">
        <w:r w:rsidRPr="005369D8">
          <w:rPr>
            <w:rStyle w:val="a3"/>
          </w:rPr>
          <w:t>Программа долгосрочных сбережений (ПДС) работает в России уже третий год. Этот инструмент призван помочь россиянам сформировать сумму накоплений, которые в будущем можно либо получить все сразу, либо оформить ежемесячные выплаты в качестве добавки к пенсии. Насколько условия, предложенные государством, интересны гражданам и какую настройку желательно провести?</w:t>
        </w:r>
        <w:r>
          <w:rPr>
            <w:webHidden/>
          </w:rPr>
          <w:tab/>
        </w:r>
        <w:r>
          <w:rPr>
            <w:webHidden/>
          </w:rPr>
          <w:fldChar w:fldCharType="begin"/>
        </w:r>
        <w:r>
          <w:rPr>
            <w:webHidden/>
          </w:rPr>
          <w:instrText xml:space="preserve"> PAGEREF _Toc243636753 \h </w:instrText>
        </w:r>
        <w:r>
          <w:rPr>
            <w:webHidden/>
          </w:rPr>
        </w:r>
        <w:r>
          <w:rPr>
            <w:webHidden/>
          </w:rPr>
          <w:fldChar w:fldCharType="separate"/>
        </w:r>
        <w:r w:rsidR="004F18E4">
          <w:rPr>
            <w:webHidden/>
          </w:rPr>
          <w:t>19</w:t>
        </w:r>
        <w:r>
          <w:rPr>
            <w:webHidden/>
          </w:rPr>
          <w:fldChar w:fldCharType="end"/>
        </w:r>
      </w:hyperlink>
    </w:p>
    <w:p w14:paraId="2581FFEB" w14:textId="69FAF3D8" w:rsidR="009123A8" w:rsidRDefault="009123A8">
      <w:pPr>
        <w:pStyle w:val="21"/>
        <w:tabs>
          <w:tab w:val="right" w:leader="dot" w:pos="9061"/>
        </w:tabs>
        <w:rPr>
          <w:rFonts w:asciiTheme="minorHAnsi" w:eastAsiaTheme="minorEastAsia" w:hAnsiTheme="minorHAnsi" w:cstheme="minorBidi"/>
          <w:noProof/>
          <w:sz w:val="22"/>
          <w:szCs w:val="22"/>
        </w:rPr>
      </w:pPr>
      <w:hyperlink w:anchor="_Toc243636754" w:history="1">
        <w:r w:rsidRPr="005369D8">
          <w:rPr>
            <w:rStyle w:val="a3"/>
            <w:noProof/>
          </w:rPr>
          <w:t>Газета.</w:t>
        </w:r>
        <w:r w:rsidRPr="005369D8">
          <w:rPr>
            <w:rStyle w:val="a3"/>
            <w:noProof/>
            <w:lang w:val="en-US"/>
          </w:rPr>
          <w:t>Ru</w:t>
        </w:r>
        <w:r w:rsidRPr="005369D8">
          <w:rPr>
            <w:rStyle w:val="a3"/>
            <w:noProof/>
          </w:rPr>
          <w:t>, 23.10.2026, Стало известно, жители каких регионов вкладываются в долгосрочные сбережения</w:t>
        </w:r>
        <w:r>
          <w:rPr>
            <w:noProof/>
            <w:webHidden/>
          </w:rPr>
          <w:tab/>
        </w:r>
        <w:r>
          <w:rPr>
            <w:noProof/>
            <w:webHidden/>
          </w:rPr>
          <w:fldChar w:fldCharType="begin"/>
        </w:r>
        <w:r>
          <w:rPr>
            <w:noProof/>
            <w:webHidden/>
          </w:rPr>
          <w:instrText xml:space="preserve"> PAGEREF _Toc243636754 \h </w:instrText>
        </w:r>
        <w:r>
          <w:rPr>
            <w:noProof/>
            <w:webHidden/>
          </w:rPr>
        </w:r>
        <w:r>
          <w:rPr>
            <w:noProof/>
            <w:webHidden/>
          </w:rPr>
          <w:fldChar w:fldCharType="separate"/>
        </w:r>
        <w:r w:rsidR="004F18E4">
          <w:rPr>
            <w:noProof/>
            <w:webHidden/>
          </w:rPr>
          <w:t>22</w:t>
        </w:r>
        <w:r>
          <w:rPr>
            <w:noProof/>
            <w:webHidden/>
          </w:rPr>
          <w:fldChar w:fldCharType="end"/>
        </w:r>
      </w:hyperlink>
    </w:p>
    <w:p w14:paraId="0743A694" w14:textId="7ED78B39" w:rsidR="009123A8" w:rsidRDefault="009123A8">
      <w:pPr>
        <w:pStyle w:val="31"/>
        <w:rPr>
          <w:rFonts w:asciiTheme="minorHAnsi" w:eastAsiaTheme="minorEastAsia" w:hAnsiTheme="minorHAnsi" w:cstheme="minorBidi"/>
          <w:sz w:val="22"/>
          <w:szCs w:val="22"/>
        </w:rPr>
      </w:pPr>
      <w:hyperlink w:anchor="_Toc243636755" w:history="1">
        <w:r w:rsidRPr="005369D8">
          <w:rPr>
            <w:rStyle w:val="a3"/>
          </w:rPr>
          <w:t>Лидером по объему взносов в программу долгосрочных сбережений среди российских регионов остается Москва — 41,3 млрд рублей во втором квартале 2026 года (+20% за год). Об этом говорится в исследовании аналитиков СберНПФ, проведенном на основе статистики Банка России. Документ есть в распоряжении «Газеты.</w:t>
        </w:r>
        <w:r w:rsidRPr="005369D8">
          <w:rPr>
            <w:rStyle w:val="a3"/>
            <w:lang w:val="en-US"/>
          </w:rPr>
          <w:t>Ru</w:t>
        </w:r>
        <w:r w:rsidRPr="005369D8">
          <w:rPr>
            <w:rStyle w:val="a3"/>
          </w:rPr>
          <w:t>».</w:t>
        </w:r>
        <w:r>
          <w:rPr>
            <w:webHidden/>
          </w:rPr>
          <w:tab/>
        </w:r>
        <w:r>
          <w:rPr>
            <w:webHidden/>
          </w:rPr>
          <w:fldChar w:fldCharType="begin"/>
        </w:r>
        <w:r>
          <w:rPr>
            <w:webHidden/>
          </w:rPr>
          <w:instrText xml:space="preserve"> PAGEREF _Toc243636755 \h </w:instrText>
        </w:r>
        <w:r>
          <w:rPr>
            <w:webHidden/>
          </w:rPr>
        </w:r>
        <w:r>
          <w:rPr>
            <w:webHidden/>
          </w:rPr>
          <w:fldChar w:fldCharType="separate"/>
        </w:r>
        <w:r w:rsidR="004F18E4">
          <w:rPr>
            <w:webHidden/>
          </w:rPr>
          <w:t>22</w:t>
        </w:r>
        <w:r>
          <w:rPr>
            <w:webHidden/>
          </w:rPr>
          <w:fldChar w:fldCharType="end"/>
        </w:r>
      </w:hyperlink>
    </w:p>
    <w:p w14:paraId="495A24D3" w14:textId="10AAD4CB" w:rsidR="009123A8" w:rsidRDefault="009123A8">
      <w:pPr>
        <w:pStyle w:val="21"/>
        <w:tabs>
          <w:tab w:val="right" w:leader="dot" w:pos="9061"/>
        </w:tabs>
        <w:rPr>
          <w:rFonts w:asciiTheme="minorHAnsi" w:eastAsiaTheme="minorEastAsia" w:hAnsiTheme="minorHAnsi" w:cstheme="minorBidi"/>
          <w:noProof/>
          <w:sz w:val="22"/>
          <w:szCs w:val="22"/>
        </w:rPr>
      </w:pPr>
      <w:hyperlink w:anchor="_Toc243636756" w:history="1">
        <w:r w:rsidRPr="005369D8">
          <w:rPr>
            <w:rStyle w:val="a3"/>
            <w:noProof/>
          </w:rPr>
          <w:t>Комсомольская правда, 22.10.2026, Смотри в будущее уверенно</w:t>
        </w:r>
        <w:r>
          <w:rPr>
            <w:noProof/>
            <w:webHidden/>
          </w:rPr>
          <w:tab/>
        </w:r>
        <w:r>
          <w:rPr>
            <w:noProof/>
            <w:webHidden/>
          </w:rPr>
          <w:fldChar w:fldCharType="begin"/>
        </w:r>
        <w:r>
          <w:rPr>
            <w:noProof/>
            <w:webHidden/>
          </w:rPr>
          <w:instrText xml:space="preserve"> PAGEREF _Toc243636756 \h </w:instrText>
        </w:r>
        <w:r>
          <w:rPr>
            <w:noProof/>
            <w:webHidden/>
          </w:rPr>
        </w:r>
        <w:r>
          <w:rPr>
            <w:noProof/>
            <w:webHidden/>
          </w:rPr>
          <w:fldChar w:fldCharType="separate"/>
        </w:r>
        <w:r w:rsidR="004F18E4">
          <w:rPr>
            <w:noProof/>
            <w:webHidden/>
          </w:rPr>
          <w:t>23</w:t>
        </w:r>
        <w:r>
          <w:rPr>
            <w:noProof/>
            <w:webHidden/>
          </w:rPr>
          <w:fldChar w:fldCharType="end"/>
        </w:r>
      </w:hyperlink>
    </w:p>
    <w:p w14:paraId="2243A12C" w14:textId="429EE0A0" w:rsidR="009123A8" w:rsidRDefault="009123A8">
      <w:pPr>
        <w:pStyle w:val="31"/>
        <w:rPr>
          <w:rFonts w:asciiTheme="minorHAnsi" w:eastAsiaTheme="minorEastAsia" w:hAnsiTheme="minorHAnsi" w:cstheme="minorBidi"/>
          <w:sz w:val="22"/>
          <w:szCs w:val="22"/>
        </w:rPr>
      </w:pPr>
      <w:hyperlink w:anchor="_Toc243636757" w:history="1">
        <w:r w:rsidRPr="005369D8">
          <w:rPr>
            <w:rStyle w:val="a3"/>
          </w:rPr>
          <w:t>Каждое утро среднестатистического человека начинается с экзистенциального выбора. Потратить деньги прямо сейчас на «тот самый» браслет от модного дизайнера или наконец-то проявить финансовую осознанность и отложить на светлое будущее? Купить новое авто, чтобы радоваться здесь и сейчас, или переводить рубли на накопительный счет, во всем себе отказывая? Знакомая ситуация? Хорошая новость: битва между сиюминутными «хотелками» и долгосрочными планами отменяется. Программа долгосрочных сбережений (ПДС) от Негосударственного пенсионного фонда «БУДУЩЕЕ» ставит точку в этой вечной дилемме. Теперь можно жить на полную мощность сегодня и одновременно создавать внушительный капитал на завтра. И для этого не придется садиться на диету и отказывать себе в дорогих покупках.</w:t>
        </w:r>
        <w:r>
          <w:rPr>
            <w:webHidden/>
          </w:rPr>
          <w:tab/>
        </w:r>
        <w:r>
          <w:rPr>
            <w:webHidden/>
          </w:rPr>
          <w:fldChar w:fldCharType="begin"/>
        </w:r>
        <w:r>
          <w:rPr>
            <w:webHidden/>
          </w:rPr>
          <w:instrText xml:space="preserve"> PAGEREF _Toc243636757 \h </w:instrText>
        </w:r>
        <w:r>
          <w:rPr>
            <w:webHidden/>
          </w:rPr>
        </w:r>
        <w:r>
          <w:rPr>
            <w:webHidden/>
          </w:rPr>
          <w:fldChar w:fldCharType="separate"/>
        </w:r>
        <w:r w:rsidR="004F18E4">
          <w:rPr>
            <w:webHidden/>
          </w:rPr>
          <w:t>23</w:t>
        </w:r>
        <w:r>
          <w:rPr>
            <w:webHidden/>
          </w:rPr>
          <w:fldChar w:fldCharType="end"/>
        </w:r>
      </w:hyperlink>
    </w:p>
    <w:p w14:paraId="178AEBC1" w14:textId="2B60E11E" w:rsidR="009123A8" w:rsidRDefault="009123A8">
      <w:pPr>
        <w:pStyle w:val="21"/>
        <w:tabs>
          <w:tab w:val="right" w:leader="dot" w:pos="9061"/>
        </w:tabs>
        <w:rPr>
          <w:rFonts w:asciiTheme="minorHAnsi" w:eastAsiaTheme="minorEastAsia" w:hAnsiTheme="minorHAnsi" w:cstheme="minorBidi"/>
          <w:noProof/>
          <w:sz w:val="22"/>
          <w:szCs w:val="22"/>
        </w:rPr>
      </w:pPr>
      <w:hyperlink w:anchor="_Toc243636758" w:history="1">
        <w:r w:rsidRPr="005369D8">
          <w:rPr>
            <w:rStyle w:val="a3"/>
            <w:noProof/>
          </w:rPr>
          <w:t>NEFT, 22.10.2026, Жители ХМАО, ЯНАО и Тюмени отложили на пенсию 49 млрд рублей</w:t>
        </w:r>
        <w:r>
          <w:rPr>
            <w:noProof/>
            <w:webHidden/>
          </w:rPr>
          <w:tab/>
        </w:r>
        <w:r>
          <w:rPr>
            <w:noProof/>
            <w:webHidden/>
          </w:rPr>
          <w:fldChar w:fldCharType="begin"/>
        </w:r>
        <w:r>
          <w:rPr>
            <w:noProof/>
            <w:webHidden/>
          </w:rPr>
          <w:instrText xml:space="preserve"> PAGEREF _Toc243636758 \h </w:instrText>
        </w:r>
        <w:r>
          <w:rPr>
            <w:noProof/>
            <w:webHidden/>
          </w:rPr>
        </w:r>
        <w:r>
          <w:rPr>
            <w:noProof/>
            <w:webHidden/>
          </w:rPr>
          <w:fldChar w:fldCharType="separate"/>
        </w:r>
        <w:r w:rsidR="004F18E4">
          <w:rPr>
            <w:noProof/>
            <w:webHidden/>
          </w:rPr>
          <w:t>27</w:t>
        </w:r>
        <w:r>
          <w:rPr>
            <w:noProof/>
            <w:webHidden/>
          </w:rPr>
          <w:fldChar w:fldCharType="end"/>
        </w:r>
      </w:hyperlink>
    </w:p>
    <w:p w14:paraId="47830BA0" w14:textId="73CE5235" w:rsidR="009123A8" w:rsidRDefault="009123A8">
      <w:pPr>
        <w:pStyle w:val="31"/>
        <w:rPr>
          <w:rFonts w:asciiTheme="minorHAnsi" w:eastAsiaTheme="minorEastAsia" w:hAnsiTheme="minorHAnsi" w:cstheme="minorBidi"/>
          <w:sz w:val="22"/>
          <w:szCs w:val="22"/>
        </w:rPr>
      </w:pPr>
      <w:hyperlink w:anchor="_Toc243636759" w:history="1">
        <w:r w:rsidRPr="005369D8">
          <w:rPr>
            <w:rStyle w:val="a3"/>
          </w:rPr>
          <w:t>Жители Югры, Ямала и Тюменской области инвестировали в рамках программы долгосрочных сбережений 49 млрд рублей. В общей сложности соглашения с негосударственными пенсионными фондами заключили более 528 тысяч человек из этих регионов. Об этом сообщили в пресс-службе Банка России.</w:t>
        </w:r>
        <w:r>
          <w:rPr>
            <w:webHidden/>
          </w:rPr>
          <w:tab/>
        </w:r>
        <w:r>
          <w:rPr>
            <w:webHidden/>
          </w:rPr>
          <w:fldChar w:fldCharType="begin"/>
        </w:r>
        <w:r>
          <w:rPr>
            <w:webHidden/>
          </w:rPr>
          <w:instrText xml:space="preserve"> PAGEREF _Toc243636759 \h </w:instrText>
        </w:r>
        <w:r>
          <w:rPr>
            <w:webHidden/>
          </w:rPr>
        </w:r>
        <w:r>
          <w:rPr>
            <w:webHidden/>
          </w:rPr>
          <w:fldChar w:fldCharType="separate"/>
        </w:r>
        <w:r w:rsidR="004F18E4">
          <w:rPr>
            <w:webHidden/>
          </w:rPr>
          <w:t>27</w:t>
        </w:r>
        <w:r>
          <w:rPr>
            <w:webHidden/>
          </w:rPr>
          <w:fldChar w:fldCharType="end"/>
        </w:r>
      </w:hyperlink>
    </w:p>
    <w:p w14:paraId="0961E207" w14:textId="76CC9A14" w:rsidR="009123A8" w:rsidRDefault="009123A8">
      <w:pPr>
        <w:pStyle w:val="21"/>
        <w:tabs>
          <w:tab w:val="right" w:leader="dot" w:pos="9061"/>
        </w:tabs>
        <w:rPr>
          <w:rFonts w:asciiTheme="minorHAnsi" w:eastAsiaTheme="minorEastAsia" w:hAnsiTheme="minorHAnsi" w:cstheme="minorBidi"/>
          <w:noProof/>
          <w:sz w:val="22"/>
          <w:szCs w:val="22"/>
        </w:rPr>
      </w:pPr>
      <w:hyperlink w:anchor="_Toc243636760" w:history="1">
        <w:r w:rsidRPr="005369D8">
          <w:rPr>
            <w:rStyle w:val="a3"/>
            <w:noProof/>
          </w:rPr>
          <w:t>Звезда Лангепаса, 22.10.2026, Югорчане вложили 26 млрд рублей в программу долгосрочных сбережений</w:t>
        </w:r>
        <w:r>
          <w:rPr>
            <w:noProof/>
            <w:webHidden/>
          </w:rPr>
          <w:tab/>
        </w:r>
        <w:r>
          <w:rPr>
            <w:noProof/>
            <w:webHidden/>
          </w:rPr>
          <w:fldChar w:fldCharType="begin"/>
        </w:r>
        <w:r>
          <w:rPr>
            <w:noProof/>
            <w:webHidden/>
          </w:rPr>
          <w:instrText xml:space="preserve"> PAGEREF _Toc243636760 \h </w:instrText>
        </w:r>
        <w:r>
          <w:rPr>
            <w:noProof/>
            <w:webHidden/>
          </w:rPr>
        </w:r>
        <w:r>
          <w:rPr>
            <w:noProof/>
            <w:webHidden/>
          </w:rPr>
          <w:fldChar w:fldCharType="separate"/>
        </w:r>
        <w:r w:rsidR="004F18E4">
          <w:rPr>
            <w:noProof/>
            <w:webHidden/>
          </w:rPr>
          <w:t>27</w:t>
        </w:r>
        <w:r>
          <w:rPr>
            <w:noProof/>
            <w:webHidden/>
          </w:rPr>
          <w:fldChar w:fldCharType="end"/>
        </w:r>
      </w:hyperlink>
    </w:p>
    <w:p w14:paraId="0B28E569" w14:textId="09420461" w:rsidR="009123A8" w:rsidRDefault="009123A8">
      <w:pPr>
        <w:pStyle w:val="31"/>
        <w:rPr>
          <w:rFonts w:asciiTheme="minorHAnsi" w:eastAsiaTheme="minorEastAsia" w:hAnsiTheme="minorHAnsi" w:cstheme="minorBidi"/>
          <w:sz w:val="22"/>
          <w:szCs w:val="22"/>
        </w:rPr>
      </w:pPr>
      <w:hyperlink w:anchor="_Toc243636761" w:history="1">
        <w:r w:rsidRPr="005369D8">
          <w:rPr>
            <w:rStyle w:val="a3"/>
          </w:rPr>
          <w:t>Жители Югры перечислили 26 миллиардов рублей в программу долгосрочных сбережений. Это больше половины общей суммы взносов участников из Тюменской области, ХМАО и ЯНАО, сообщил Банк России.</w:t>
        </w:r>
        <w:r>
          <w:rPr>
            <w:webHidden/>
          </w:rPr>
          <w:tab/>
        </w:r>
        <w:r>
          <w:rPr>
            <w:webHidden/>
          </w:rPr>
          <w:fldChar w:fldCharType="begin"/>
        </w:r>
        <w:r>
          <w:rPr>
            <w:webHidden/>
          </w:rPr>
          <w:instrText xml:space="preserve"> PAGEREF _Toc243636761 \h </w:instrText>
        </w:r>
        <w:r>
          <w:rPr>
            <w:webHidden/>
          </w:rPr>
        </w:r>
        <w:r>
          <w:rPr>
            <w:webHidden/>
          </w:rPr>
          <w:fldChar w:fldCharType="separate"/>
        </w:r>
        <w:r w:rsidR="004F18E4">
          <w:rPr>
            <w:webHidden/>
          </w:rPr>
          <w:t>27</w:t>
        </w:r>
        <w:r>
          <w:rPr>
            <w:webHidden/>
          </w:rPr>
          <w:fldChar w:fldCharType="end"/>
        </w:r>
      </w:hyperlink>
    </w:p>
    <w:p w14:paraId="3AF5AFD5" w14:textId="7A93671C" w:rsidR="009123A8" w:rsidRDefault="009123A8">
      <w:pPr>
        <w:pStyle w:val="21"/>
        <w:tabs>
          <w:tab w:val="right" w:leader="dot" w:pos="9061"/>
        </w:tabs>
        <w:rPr>
          <w:rFonts w:asciiTheme="minorHAnsi" w:eastAsiaTheme="minorEastAsia" w:hAnsiTheme="minorHAnsi" w:cstheme="minorBidi"/>
          <w:noProof/>
          <w:sz w:val="22"/>
          <w:szCs w:val="22"/>
        </w:rPr>
      </w:pPr>
      <w:hyperlink w:anchor="_Toc243636762" w:history="1">
        <w:r w:rsidRPr="005369D8">
          <w:rPr>
            <w:rStyle w:val="a3"/>
            <w:noProof/>
          </w:rPr>
          <w:t>Степные вести, 22.10.2026, Программа долгосрочных сбережений становится востребованной в Калмыкии</w:t>
        </w:r>
        <w:r>
          <w:rPr>
            <w:noProof/>
            <w:webHidden/>
          </w:rPr>
          <w:tab/>
        </w:r>
        <w:r>
          <w:rPr>
            <w:noProof/>
            <w:webHidden/>
          </w:rPr>
          <w:fldChar w:fldCharType="begin"/>
        </w:r>
        <w:r>
          <w:rPr>
            <w:noProof/>
            <w:webHidden/>
          </w:rPr>
          <w:instrText xml:space="preserve"> PAGEREF _Toc243636762 \h </w:instrText>
        </w:r>
        <w:r>
          <w:rPr>
            <w:noProof/>
            <w:webHidden/>
          </w:rPr>
        </w:r>
        <w:r>
          <w:rPr>
            <w:noProof/>
            <w:webHidden/>
          </w:rPr>
          <w:fldChar w:fldCharType="separate"/>
        </w:r>
        <w:r w:rsidR="004F18E4">
          <w:rPr>
            <w:noProof/>
            <w:webHidden/>
          </w:rPr>
          <w:t>28</w:t>
        </w:r>
        <w:r>
          <w:rPr>
            <w:noProof/>
            <w:webHidden/>
          </w:rPr>
          <w:fldChar w:fldCharType="end"/>
        </w:r>
      </w:hyperlink>
    </w:p>
    <w:p w14:paraId="7E674B2D" w14:textId="65F2300A" w:rsidR="009123A8" w:rsidRDefault="009123A8">
      <w:pPr>
        <w:pStyle w:val="31"/>
        <w:rPr>
          <w:rFonts w:asciiTheme="minorHAnsi" w:eastAsiaTheme="minorEastAsia" w:hAnsiTheme="minorHAnsi" w:cstheme="minorBidi"/>
          <w:sz w:val="22"/>
          <w:szCs w:val="22"/>
        </w:rPr>
      </w:pPr>
      <w:hyperlink w:anchor="_Toc243636763" w:history="1">
        <w:r w:rsidRPr="005369D8">
          <w:rPr>
            <w:rStyle w:val="a3"/>
          </w:rPr>
          <w:t>Жители Калмыкии по состоянию на 1 октября заключили более 31 тысячи договоров по Программе долгосрочных сбережений (ПДС), объем фактических взносов превысил 1,6 млрд рублей.</w:t>
        </w:r>
        <w:r>
          <w:rPr>
            <w:webHidden/>
          </w:rPr>
          <w:tab/>
        </w:r>
        <w:r>
          <w:rPr>
            <w:webHidden/>
          </w:rPr>
          <w:fldChar w:fldCharType="begin"/>
        </w:r>
        <w:r>
          <w:rPr>
            <w:webHidden/>
          </w:rPr>
          <w:instrText xml:space="preserve"> PAGEREF _Toc243636763 \h </w:instrText>
        </w:r>
        <w:r>
          <w:rPr>
            <w:webHidden/>
          </w:rPr>
        </w:r>
        <w:r>
          <w:rPr>
            <w:webHidden/>
          </w:rPr>
          <w:fldChar w:fldCharType="separate"/>
        </w:r>
        <w:r w:rsidR="004F18E4">
          <w:rPr>
            <w:webHidden/>
          </w:rPr>
          <w:t>28</w:t>
        </w:r>
        <w:r>
          <w:rPr>
            <w:webHidden/>
          </w:rPr>
          <w:fldChar w:fldCharType="end"/>
        </w:r>
      </w:hyperlink>
    </w:p>
    <w:p w14:paraId="5BBC0484" w14:textId="3B25817B" w:rsidR="009123A8" w:rsidRDefault="009123A8">
      <w:pPr>
        <w:pStyle w:val="21"/>
        <w:tabs>
          <w:tab w:val="right" w:leader="dot" w:pos="9061"/>
        </w:tabs>
        <w:rPr>
          <w:rFonts w:asciiTheme="minorHAnsi" w:eastAsiaTheme="minorEastAsia" w:hAnsiTheme="minorHAnsi" w:cstheme="minorBidi"/>
          <w:noProof/>
          <w:sz w:val="22"/>
          <w:szCs w:val="22"/>
        </w:rPr>
      </w:pPr>
      <w:hyperlink w:anchor="_Toc243636764" w:history="1">
        <w:r w:rsidRPr="005369D8">
          <w:rPr>
            <w:rStyle w:val="a3"/>
            <w:noProof/>
          </w:rPr>
          <w:t>Lugansk-news.ru, 22.10.2026, По состоянию на сентябрь 2026 года по Луганской Народной Республике количество заключённых договоров ПДС составило свыше 29 тысяч</w:t>
        </w:r>
        <w:r>
          <w:rPr>
            <w:noProof/>
            <w:webHidden/>
          </w:rPr>
          <w:tab/>
        </w:r>
        <w:r>
          <w:rPr>
            <w:noProof/>
            <w:webHidden/>
          </w:rPr>
          <w:fldChar w:fldCharType="begin"/>
        </w:r>
        <w:r>
          <w:rPr>
            <w:noProof/>
            <w:webHidden/>
          </w:rPr>
          <w:instrText xml:space="preserve"> PAGEREF _Toc243636764 \h </w:instrText>
        </w:r>
        <w:r>
          <w:rPr>
            <w:noProof/>
            <w:webHidden/>
          </w:rPr>
        </w:r>
        <w:r>
          <w:rPr>
            <w:noProof/>
            <w:webHidden/>
          </w:rPr>
          <w:fldChar w:fldCharType="separate"/>
        </w:r>
        <w:r w:rsidR="004F18E4">
          <w:rPr>
            <w:noProof/>
            <w:webHidden/>
          </w:rPr>
          <w:t>28</w:t>
        </w:r>
        <w:r>
          <w:rPr>
            <w:noProof/>
            <w:webHidden/>
          </w:rPr>
          <w:fldChar w:fldCharType="end"/>
        </w:r>
      </w:hyperlink>
    </w:p>
    <w:p w14:paraId="57062FDE" w14:textId="787BC741" w:rsidR="009123A8" w:rsidRDefault="009123A8">
      <w:pPr>
        <w:pStyle w:val="31"/>
        <w:rPr>
          <w:rFonts w:asciiTheme="minorHAnsi" w:eastAsiaTheme="minorEastAsia" w:hAnsiTheme="minorHAnsi" w:cstheme="minorBidi"/>
          <w:sz w:val="22"/>
          <w:szCs w:val="22"/>
        </w:rPr>
      </w:pPr>
      <w:hyperlink w:anchor="_Toc243636765" w:history="1">
        <w:r w:rsidRPr="005369D8">
          <w:rPr>
            <w:rStyle w:val="a3"/>
          </w:rPr>
          <w:t>По состоянию на сентябрь 2026 года по Луганской Народной Республике количество заключённых договоров ПДС составило свыше 29 тысяч. Жители Республики направили на свои счета более 1 миллиарда рублей.</w:t>
        </w:r>
        <w:r>
          <w:rPr>
            <w:webHidden/>
          </w:rPr>
          <w:tab/>
        </w:r>
        <w:r>
          <w:rPr>
            <w:webHidden/>
          </w:rPr>
          <w:fldChar w:fldCharType="begin"/>
        </w:r>
        <w:r>
          <w:rPr>
            <w:webHidden/>
          </w:rPr>
          <w:instrText xml:space="preserve"> PAGEREF _Toc243636765 \h </w:instrText>
        </w:r>
        <w:r>
          <w:rPr>
            <w:webHidden/>
          </w:rPr>
        </w:r>
        <w:r>
          <w:rPr>
            <w:webHidden/>
          </w:rPr>
          <w:fldChar w:fldCharType="separate"/>
        </w:r>
        <w:r w:rsidR="004F18E4">
          <w:rPr>
            <w:webHidden/>
          </w:rPr>
          <w:t>28</w:t>
        </w:r>
        <w:r>
          <w:rPr>
            <w:webHidden/>
          </w:rPr>
          <w:fldChar w:fldCharType="end"/>
        </w:r>
      </w:hyperlink>
    </w:p>
    <w:p w14:paraId="2367316A" w14:textId="47BF1E6D" w:rsidR="009123A8" w:rsidRDefault="009123A8">
      <w:pPr>
        <w:pStyle w:val="21"/>
        <w:tabs>
          <w:tab w:val="right" w:leader="dot" w:pos="9061"/>
        </w:tabs>
        <w:rPr>
          <w:rFonts w:asciiTheme="minorHAnsi" w:eastAsiaTheme="minorEastAsia" w:hAnsiTheme="minorHAnsi" w:cstheme="minorBidi"/>
          <w:noProof/>
          <w:sz w:val="22"/>
          <w:szCs w:val="22"/>
        </w:rPr>
      </w:pPr>
      <w:hyperlink w:anchor="_Toc243636766" w:history="1">
        <w:r w:rsidRPr="005369D8">
          <w:rPr>
            <w:rStyle w:val="a3"/>
            <w:noProof/>
          </w:rPr>
          <w:t>Лента новостей Югры, 22.10.2026, Как из личных взносов, пенсионных накоплений и государственной поддержки складывается капитал на будущее? Об этом расскажет Евдокия Кошелькова в заключительном выпуске проекта «Кошелькова знает»</w:t>
        </w:r>
        <w:r>
          <w:rPr>
            <w:noProof/>
            <w:webHidden/>
          </w:rPr>
          <w:tab/>
        </w:r>
        <w:r>
          <w:rPr>
            <w:noProof/>
            <w:webHidden/>
          </w:rPr>
          <w:fldChar w:fldCharType="begin"/>
        </w:r>
        <w:r>
          <w:rPr>
            <w:noProof/>
            <w:webHidden/>
          </w:rPr>
          <w:instrText xml:space="preserve"> PAGEREF _Toc243636766 \h </w:instrText>
        </w:r>
        <w:r>
          <w:rPr>
            <w:noProof/>
            <w:webHidden/>
          </w:rPr>
        </w:r>
        <w:r>
          <w:rPr>
            <w:noProof/>
            <w:webHidden/>
          </w:rPr>
          <w:fldChar w:fldCharType="separate"/>
        </w:r>
        <w:r w:rsidR="004F18E4">
          <w:rPr>
            <w:noProof/>
            <w:webHidden/>
          </w:rPr>
          <w:t>29</w:t>
        </w:r>
        <w:r>
          <w:rPr>
            <w:noProof/>
            <w:webHidden/>
          </w:rPr>
          <w:fldChar w:fldCharType="end"/>
        </w:r>
      </w:hyperlink>
    </w:p>
    <w:p w14:paraId="48DF7A36" w14:textId="1B8CC85A" w:rsidR="009123A8" w:rsidRDefault="009123A8">
      <w:pPr>
        <w:pStyle w:val="31"/>
        <w:rPr>
          <w:rFonts w:asciiTheme="minorHAnsi" w:eastAsiaTheme="minorEastAsia" w:hAnsiTheme="minorHAnsi" w:cstheme="minorBidi"/>
          <w:sz w:val="22"/>
          <w:szCs w:val="22"/>
        </w:rPr>
      </w:pPr>
      <w:hyperlink w:anchor="_Toc243636767" w:history="1">
        <w:r w:rsidRPr="005369D8">
          <w:rPr>
            <w:rStyle w:val="a3"/>
          </w:rPr>
          <w:t>Как из личных взносов, пенсионных накоплений и государственной поддержки складывается капитал на будущее? Об этом расскажет Евдокия Кошелькова в заключительном выпуске проекта «Кошелькова знает»</w:t>
        </w:r>
        <w:r>
          <w:rPr>
            <w:webHidden/>
          </w:rPr>
          <w:tab/>
        </w:r>
        <w:r>
          <w:rPr>
            <w:webHidden/>
          </w:rPr>
          <w:fldChar w:fldCharType="begin"/>
        </w:r>
        <w:r>
          <w:rPr>
            <w:webHidden/>
          </w:rPr>
          <w:instrText xml:space="preserve"> PAGEREF _Toc243636767 \h </w:instrText>
        </w:r>
        <w:r>
          <w:rPr>
            <w:webHidden/>
          </w:rPr>
        </w:r>
        <w:r>
          <w:rPr>
            <w:webHidden/>
          </w:rPr>
          <w:fldChar w:fldCharType="separate"/>
        </w:r>
        <w:r w:rsidR="004F18E4">
          <w:rPr>
            <w:webHidden/>
          </w:rPr>
          <w:t>29</w:t>
        </w:r>
        <w:r>
          <w:rPr>
            <w:webHidden/>
          </w:rPr>
          <w:fldChar w:fldCharType="end"/>
        </w:r>
      </w:hyperlink>
    </w:p>
    <w:p w14:paraId="40604721" w14:textId="210A3499" w:rsidR="009123A8" w:rsidRDefault="009123A8">
      <w:pPr>
        <w:pStyle w:val="12"/>
        <w:tabs>
          <w:tab w:val="right" w:leader="dot" w:pos="9061"/>
        </w:tabs>
        <w:rPr>
          <w:rFonts w:asciiTheme="minorHAnsi" w:eastAsiaTheme="minorEastAsia" w:hAnsiTheme="minorHAnsi" w:cstheme="minorBidi"/>
          <w:b w:val="0"/>
          <w:noProof/>
          <w:sz w:val="22"/>
          <w:szCs w:val="22"/>
        </w:rPr>
      </w:pPr>
      <w:hyperlink w:anchor="_Toc243636768" w:history="1">
        <w:r w:rsidRPr="005369D8">
          <w:rPr>
            <w:rStyle w:val="a3"/>
            <w:noProof/>
          </w:rPr>
          <w:t>Новости развития системы обязательного пенсионного страхования и страховой пенсии</w:t>
        </w:r>
        <w:r>
          <w:rPr>
            <w:noProof/>
            <w:webHidden/>
          </w:rPr>
          <w:tab/>
        </w:r>
        <w:r>
          <w:rPr>
            <w:noProof/>
            <w:webHidden/>
          </w:rPr>
          <w:fldChar w:fldCharType="begin"/>
        </w:r>
        <w:r>
          <w:rPr>
            <w:noProof/>
            <w:webHidden/>
          </w:rPr>
          <w:instrText xml:space="preserve"> PAGEREF _Toc243636768 \h </w:instrText>
        </w:r>
        <w:r>
          <w:rPr>
            <w:noProof/>
            <w:webHidden/>
          </w:rPr>
        </w:r>
        <w:r>
          <w:rPr>
            <w:noProof/>
            <w:webHidden/>
          </w:rPr>
          <w:fldChar w:fldCharType="separate"/>
        </w:r>
        <w:r w:rsidR="004F18E4">
          <w:rPr>
            <w:noProof/>
            <w:webHidden/>
          </w:rPr>
          <w:t>29</w:t>
        </w:r>
        <w:r>
          <w:rPr>
            <w:noProof/>
            <w:webHidden/>
          </w:rPr>
          <w:fldChar w:fldCharType="end"/>
        </w:r>
      </w:hyperlink>
    </w:p>
    <w:p w14:paraId="48958AD7" w14:textId="07198FF2" w:rsidR="009123A8" w:rsidRDefault="009123A8">
      <w:pPr>
        <w:pStyle w:val="21"/>
        <w:tabs>
          <w:tab w:val="right" w:leader="dot" w:pos="9061"/>
        </w:tabs>
        <w:rPr>
          <w:rFonts w:asciiTheme="minorHAnsi" w:eastAsiaTheme="minorEastAsia" w:hAnsiTheme="minorHAnsi" w:cstheme="minorBidi"/>
          <w:noProof/>
          <w:sz w:val="22"/>
          <w:szCs w:val="22"/>
        </w:rPr>
      </w:pPr>
      <w:hyperlink w:anchor="_Toc243636769" w:history="1">
        <w:r w:rsidRPr="005369D8">
          <w:rPr>
            <w:rStyle w:val="a3"/>
            <w:noProof/>
          </w:rPr>
          <w:t>Звезда, 22.10.2026, Бессараб сняла вопрос о получении полумиллионной пенсионной выплаты</w:t>
        </w:r>
        <w:r>
          <w:rPr>
            <w:noProof/>
            <w:webHidden/>
          </w:rPr>
          <w:tab/>
        </w:r>
        <w:r>
          <w:rPr>
            <w:noProof/>
            <w:webHidden/>
          </w:rPr>
          <w:fldChar w:fldCharType="begin"/>
        </w:r>
        <w:r>
          <w:rPr>
            <w:noProof/>
            <w:webHidden/>
          </w:rPr>
          <w:instrText xml:space="preserve"> PAGEREF _Toc243636769 \h </w:instrText>
        </w:r>
        <w:r>
          <w:rPr>
            <w:noProof/>
            <w:webHidden/>
          </w:rPr>
        </w:r>
        <w:r>
          <w:rPr>
            <w:noProof/>
            <w:webHidden/>
          </w:rPr>
          <w:fldChar w:fldCharType="separate"/>
        </w:r>
        <w:r w:rsidR="004F18E4">
          <w:rPr>
            <w:noProof/>
            <w:webHidden/>
          </w:rPr>
          <w:t>29</w:t>
        </w:r>
        <w:r>
          <w:rPr>
            <w:noProof/>
            <w:webHidden/>
          </w:rPr>
          <w:fldChar w:fldCharType="end"/>
        </w:r>
      </w:hyperlink>
    </w:p>
    <w:p w14:paraId="2BFC2962" w14:textId="63EBC7B9" w:rsidR="009123A8" w:rsidRDefault="009123A8">
      <w:pPr>
        <w:pStyle w:val="31"/>
        <w:rPr>
          <w:rFonts w:asciiTheme="minorHAnsi" w:eastAsiaTheme="minorEastAsia" w:hAnsiTheme="minorHAnsi" w:cstheme="minorBidi"/>
          <w:sz w:val="22"/>
          <w:szCs w:val="22"/>
        </w:rPr>
      </w:pPr>
      <w:hyperlink w:anchor="_Toc243636770" w:history="1">
        <w:r w:rsidRPr="005369D8">
          <w:rPr>
            <w:rStyle w:val="a3"/>
          </w:rPr>
          <w:t xml:space="preserve">Россияне, достигшие определенного возраста в 2027 году, смогут единовременно получить пенсионные накопления в размере до 466 695 рублей. Об этом </w:t>
        </w:r>
        <w:r w:rsidRPr="005369D8">
          <w:rPr>
            <w:rStyle w:val="a3"/>
            <w:lang w:val="en-US"/>
          </w:rPr>
          <w:t>Zvezdanews</w:t>
        </w:r>
        <w:r w:rsidRPr="005369D8">
          <w:rPr>
            <w:rStyle w:val="a3"/>
          </w:rPr>
          <w:t xml:space="preserve"> рассказала депутат Госдумы РФ, член Комитета по труду, социальной политике и делам ветеранов Светлана Бессараб.</w:t>
        </w:r>
        <w:r>
          <w:rPr>
            <w:webHidden/>
          </w:rPr>
          <w:tab/>
        </w:r>
        <w:r>
          <w:rPr>
            <w:webHidden/>
          </w:rPr>
          <w:fldChar w:fldCharType="begin"/>
        </w:r>
        <w:r>
          <w:rPr>
            <w:webHidden/>
          </w:rPr>
          <w:instrText xml:space="preserve"> PAGEREF _Toc243636770 \h </w:instrText>
        </w:r>
        <w:r>
          <w:rPr>
            <w:webHidden/>
          </w:rPr>
        </w:r>
        <w:r>
          <w:rPr>
            <w:webHidden/>
          </w:rPr>
          <w:fldChar w:fldCharType="separate"/>
        </w:r>
        <w:r w:rsidR="004F18E4">
          <w:rPr>
            <w:webHidden/>
          </w:rPr>
          <w:t>29</w:t>
        </w:r>
        <w:r>
          <w:rPr>
            <w:webHidden/>
          </w:rPr>
          <w:fldChar w:fldCharType="end"/>
        </w:r>
      </w:hyperlink>
    </w:p>
    <w:p w14:paraId="03CC4ED3" w14:textId="7E54BC45" w:rsidR="009123A8" w:rsidRDefault="009123A8">
      <w:pPr>
        <w:pStyle w:val="21"/>
        <w:tabs>
          <w:tab w:val="right" w:leader="dot" w:pos="9061"/>
        </w:tabs>
        <w:rPr>
          <w:rFonts w:asciiTheme="minorHAnsi" w:eastAsiaTheme="minorEastAsia" w:hAnsiTheme="minorHAnsi" w:cstheme="minorBidi"/>
          <w:noProof/>
          <w:sz w:val="22"/>
          <w:szCs w:val="22"/>
        </w:rPr>
      </w:pPr>
      <w:hyperlink w:anchor="_Toc243636771" w:history="1">
        <w:r w:rsidRPr="005369D8">
          <w:rPr>
            <w:rStyle w:val="a3"/>
            <w:noProof/>
          </w:rPr>
          <w:t>Российская газета, 22.10.2026, Кому повысят пенсию с 1 ноября 2026 года и на сколько</w:t>
        </w:r>
        <w:r>
          <w:rPr>
            <w:noProof/>
            <w:webHidden/>
          </w:rPr>
          <w:tab/>
        </w:r>
        <w:r>
          <w:rPr>
            <w:noProof/>
            <w:webHidden/>
          </w:rPr>
          <w:fldChar w:fldCharType="begin"/>
        </w:r>
        <w:r>
          <w:rPr>
            <w:noProof/>
            <w:webHidden/>
          </w:rPr>
          <w:instrText xml:space="preserve"> PAGEREF _Toc243636771 \h </w:instrText>
        </w:r>
        <w:r>
          <w:rPr>
            <w:noProof/>
            <w:webHidden/>
          </w:rPr>
        </w:r>
        <w:r>
          <w:rPr>
            <w:noProof/>
            <w:webHidden/>
          </w:rPr>
          <w:fldChar w:fldCharType="separate"/>
        </w:r>
        <w:r w:rsidR="004F18E4">
          <w:rPr>
            <w:noProof/>
            <w:webHidden/>
          </w:rPr>
          <w:t>30</w:t>
        </w:r>
        <w:r>
          <w:rPr>
            <w:noProof/>
            <w:webHidden/>
          </w:rPr>
          <w:fldChar w:fldCharType="end"/>
        </w:r>
      </w:hyperlink>
    </w:p>
    <w:p w14:paraId="4FF8AD4C" w14:textId="6A2EBE13" w:rsidR="009123A8" w:rsidRDefault="009123A8">
      <w:pPr>
        <w:pStyle w:val="31"/>
        <w:rPr>
          <w:rFonts w:asciiTheme="minorHAnsi" w:eastAsiaTheme="minorEastAsia" w:hAnsiTheme="minorHAnsi" w:cstheme="minorBidi"/>
          <w:sz w:val="22"/>
          <w:szCs w:val="22"/>
        </w:rPr>
      </w:pPr>
      <w:hyperlink w:anchor="_Toc243636772" w:history="1">
        <w:r w:rsidRPr="005369D8">
          <w:rPr>
            <w:rStyle w:val="a3"/>
          </w:rPr>
          <w:t>В ноябре прибавка положена тем, у кого появилось предусмотренное законом № 400-ФЗ основание для повышения или перерасчета. Это граждане, достигшие 80-летия в октябре, лица с впервые установленной I группой инвалидности, а также получатели специальных доплат за работу в авиации и угольной отрасли.</w:t>
        </w:r>
        <w:r>
          <w:rPr>
            <w:webHidden/>
          </w:rPr>
          <w:tab/>
        </w:r>
        <w:r>
          <w:rPr>
            <w:webHidden/>
          </w:rPr>
          <w:fldChar w:fldCharType="begin"/>
        </w:r>
        <w:r>
          <w:rPr>
            <w:webHidden/>
          </w:rPr>
          <w:instrText xml:space="preserve"> PAGEREF _Toc243636772 \h </w:instrText>
        </w:r>
        <w:r>
          <w:rPr>
            <w:webHidden/>
          </w:rPr>
        </w:r>
        <w:r>
          <w:rPr>
            <w:webHidden/>
          </w:rPr>
          <w:fldChar w:fldCharType="separate"/>
        </w:r>
        <w:r w:rsidR="004F18E4">
          <w:rPr>
            <w:webHidden/>
          </w:rPr>
          <w:t>30</w:t>
        </w:r>
        <w:r>
          <w:rPr>
            <w:webHidden/>
          </w:rPr>
          <w:fldChar w:fldCharType="end"/>
        </w:r>
      </w:hyperlink>
    </w:p>
    <w:p w14:paraId="121D22BD" w14:textId="69056E64" w:rsidR="009123A8" w:rsidRDefault="009123A8">
      <w:pPr>
        <w:pStyle w:val="21"/>
        <w:tabs>
          <w:tab w:val="right" w:leader="dot" w:pos="9061"/>
        </w:tabs>
        <w:rPr>
          <w:rFonts w:asciiTheme="minorHAnsi" w:eastAsiaTheme="minorEastAsia" w:hAnsiTheme="minorHAnsi" w:cstheme="minorBidi"/>
          <w:noProof/>
          <w:sz w:val="22"/>
          <w:szCs w:val="22"/>
        </w:rPr>
      </w:pPr>
      <w:hyperlink w:anchor="_Toc243636773" w:history="1">
        <w:r w:rsidRPr="005369D8">
          <w:rPr>
            <w:rStyle w:val="a3"/>
            <w:noProof/>
          </w:rPr>
          <w:t>Парламентская газета, 23.10.2026, Кому положена пенсия 100 тысяч рублей</w:t>
        </w:r>
        <w:r>
          <w:rPr>
            <w:noProof/>
            <w:webHidden/>
          </w:rPr>
          <w:tab/>
        </w:r>
        <w:r>
          <w:rPr>
            <w:noProof/>
            <w:webHidden/>
          </w:rPr>
          <w:fldChar w:fldCharType="begin"/>
        </w:r>
        <w:r>
          <w:rPr>
            <w:noProof/>
            <w:webHidden/>
          </w:rPr>
          <w:instrText xml:space="preserve"> PAGEREF _Toc243636773 \h </w:instrText>
        </w:r>
        <w:r>
          <w:rPr>
            <w:noProof/>
            <w:webHidden/>
          </w:rPr>
        </w:r>
        <w:r>
          <w:rPr>
            <w:noProof/>
            <w:webHidden/>
          </w:rPr>
          <w:fldChar w:fldCharType="separate"/>
        </w:r>
        <w:r w:rsidR="004F18E4">
          <w:rPr>
            <w:noProof/>
            <w:webHidden/>
          </w:rPr>
          <w:t>35</w:t>
        </w:r>
        <w:r>
          <w:rPr>
            <w:noProof/>
            <w:webHidden/>
          </w:rPr>
          <w:fldChar w:fldCharType="end"/>
        </w:r>
      </w:hyperlink>
    </w:p>
    <w:p w14:paraId="02CA763E" w14:textId="20227726" w:rsidR="009123A8" w:rsidRDefault="009123A8">
      <w:pPr>
        <w:pStyle w:val="31"/>
        <w:rPr>
          <w:rFonts w:asciiTheme="minorHAnsi" w:eastAsiaTheme="minorEastAsia" w:hAnsiTheme="minorHAnsi" w:cstheme="minorBidi"/>
          <w:sz w:val="22"/>
          <w:szCs w:val="22"/>
        </w:rPr>
      </w:pPr>
      <w:hyperlink w:anchor="_Toc243636774" w:history="1">
        <w:r w:rsidRPr="005369D8">
          <w:rPr>
            <w:rStyle w:val="a3"/>
          </w:rPr>
          <w:t>Достойная пенсия – это естественное желание каждого, кто долгие годы честно трудился. Это не просто деньги, а гарантия стабильности и возможность наконец-то пожить для себя, заниматься хобби, путешествовать или проводить время с близкими, не думая о бытовых проблемах. Опрос ВЦИОМа в 2022 году показал, что для комфортного существования россияне хотят пенсию в размере 40 тысяч рублей. За четыре года сумма выросла до 100 тысяч. Что нужно сделать, чтобы приблизиться к этой цифре, в пресс-центре «Парламентской газеты» рассказала первый зампредседателя Комитета Госдумы по труду, социальной политике и делам ветеранов Светлана БЕССАРАБ.</w:t>
        </w:r>
        <w:r>
          <w:rPr>
            <w:webHidden/>
          </w:rPr>
          <w:tab/>
        </w:r>
        <w:r>
          <w:rPr>
            <w:webHidden/>
          </w:rPr>
          <w:fldChar w:fldCharType="begin"/>
        </w:r>
        <w:r>
          <w:rPr>
            <w:webHidden/>
          </w:rPr>
          <w:instrText xml:space="preserve"> PAGEREF _Toc243636774 \h </w:instrText>
        </w:r>
        <w:r>
          <w:rPr>
            <w:webHidden/>
          </w:rPr>
        </w:r>
        <w:r>
          <w:rPr>
            <w:webHidden/>
          </w:rPr>
          <w:fldChar w:fldCharType="separate"/>
        </w:r>
        <w:r w:rsidR="004F18E4">
          <w:rPr>
            <w:webHidden/>
          </w:rPr>
          <w:t>35</w:t>
        </w:r>
        <w:r>
          <w:rPr>
            <w:webHidden/>
          </w:rPr>
          <w:fldChar w:fldCharType="end"/>
        </w:r>
      </w:hyperlink>
    </w:p>
    <w:p w14:paraId="2C26EA3D" w14:textId="22F38D37" w:rsidR="009123A8" w:rsidRDefault="009123A8">
      <w:pPr>
        <w:pStyle w:val="21"/>
        <w:tabs>
          <w:tab w:val="right" w:leader="dot" w:pos="9061"/>
        </w:tabs>
        <w:rPr>
          <w:rFonts w:asciiTheme="minorHAnsi" w:eastAsiaTheme="minorEastAsia" w:hAnsiTheme="minorHAnsi" w:cstheme="minorBidi"/>
          <w:noProof/>
          <w:sz w:val="22"/>
          <w:szCs w:val="22"/>
        </w:rPr>
      </w:pPr>
      <w:hyperlink w:anchor="_Toc243636775" w:history="1">
        <w:r w:rsidRPr="005369D8">
          <w:rPr>
            <w:rStyle w:val="a3"/>
            <w:noProof/>
          </w:rPr>
          <w:t>Парламентская газета, 23.10.2026, Женщинам в погонах хотят предоставить новые гарантии</w:t>
        </w:r>
        <w:r>
          <w:rPr>
            <w:noProof/>
            <w:webHidden/>
          </w:rPr>
          <w:tab/>
        </w:r>
        <w:r>
          <w:rPr>
            <w:noProof/>
            <w:webHidden/>
          </w:rPr>
          <w:fldChar w:fldCharType="begin"/>
        </w:r>
        <w:r>
          <w:rPr>
            <w:noProof/>
            <w:webHidden/>
          </w:rPr>
          <w:instrText xml:space="preserve"> PAGEREF _Toc243636775 \h </w:instrText>
        </w:r>
        <w:r>
          <w:rPr>
            <w:noProof/>
            <w:webHidden/>
          </w:rPr>
        </w:r>
        <w:r>
          <w:rPr>
            <w:noProof/>
            <w:webHidden/>
          </w:rPr>
          <w:fldChar w:fldCharType="separate"/>
        </w:r>
        <w:r w:rsidR="004F18E4">
          <w:rPr>
            <w:noProof/>
            <w:webHidden/>
          </w:rPr>
          <w:t>37</w:t>
        </w:r>
        <w:r>
          <w:rPr>
            <w:noProof/>
            <w:webHidden/>
          </w:rPr>
          <w:fldChar w:fldCharType="end"/>
        </w:r>
      </w:hyperlink>
    </w:p>
    <w:p w14:paraId="6BF4E51A" w14:textId="05B503EC" w:rsidR="009123A8" w:rsidRDefault="009123A8">
      <w:pPr>
        <w:pStyle w:val="31"/>
        <w:rPr>
          <w:rFonts w:asciiTheme="minorHAnsi" w:eastAsiaTheme="minorEastAsia" w:hAnsiTheme="minorHAnsi" w:cstheme="minorBidi"/>
          <w:sz w:val="22"/>
          <w:szCs w:val="22"/>
        </w:rPr>
      </w:pPr>
      <w:hyperlink w:anchor="_Toc243636776" w:history="1">
        <w:r w:rsidRPr="005369D8">
          <w:rPr>
            <w:rStyle w:val="a3"/>
          </w:rPr>
          <w:t>С 45 до 50 лет могут поднять предельный возраст нахождения на службе женщин-военнослужащих. Соответствующий законопроект опубликовало Правительство России. Что он меняет в действующей системе, чем обусловлена необходимость его разработки и как он повлияет на уже заключенные контракты с Министерством обороны, рассказывает «Парламентская газета».</w:t>
        </w:r>
        <w:r>
          <w:rPr>
            <w:webHidden/>
          </w:rPr>
          <w:tab/>
        </w:r>
        <w:r>
          <w:rPr>
            <w:webHidden/>
          </w:rPr>
          <w:fldChar w:fldCharType="begin"/>
        </w:r>
        <w:r>
          <w:rPr>
            <w:webHidden/>
          </w:rPr>
          <w:instrText xml:space="preserve"> PAGEREF _Toc243636776 \h </w:instrText>
        </w:r>
        <w:r>
          <w:rPr>
            <w:webHidden/>
          </w:rPr>
        </w:r>
        <w:r>
          <w:rPr>
            <w:webHidden/>
          </w:rPr>
          <w:fldChar w:fldCharType="separate"/>
        </w:r>
        <w:r w:rsidR="004F18E4">
          <w:rPr>
            <w:webHidden/>
          </w:rPr>
          <w:t>37</w:t>
        </w:r>
        <w:r>
          <w:rPr>
            <w:webHidden/>
          </w:rPr>
          <w:fldChar w:fldCharType="end"/>
        </w:r>
      </w:hyperlink>
    </w:p>
    <w:p w14:paraId="2D05F71B" w14:textId="7AE89FF5" w:rsidR="009123A8" w:rsidRDefault="009123A8">
      <w:pPr>
        <w:pStyle w:val="21"/>
        <w:tabs>
          <w:tab w:val="right" w:leader="dot" w:pos="9061"/>
        </w:tabs>
        <w:rPr>
          <w:rFonts w:asciiTheme="minorHAnsi" w:eastAsiaTheme="minorEastAsia" w:hAnsiTheme="minorHAnsi" w:cstheme="minorBidi"/>
          <w:noProof/>
          <w:sz w:val="22"/>
          <w:szCs w:val="22"/>
        </w:rPr>
      </w:pPr>
      <w:hyperlink w:anchor="_Toc243636777" w:history="1">
        <w:r w:rsidRPr="005369D8">
          <w:rPr>
            <w:rStyle w:val="a3"/>
            <w:noProof/>
          </w:rPr>
          <w:t>ТАСС, 22.10.2026, В ГД попросили Минтруд разъяснить расчет ожидаемого периода выплаты пенсии</w:t>
        </w:r>
        <w:r>
          <w:rPr>
            <w:noProof/>
            <w:webHidden/>
          </w:rPr>
          <w:tab/>
        </w:r>
        <w:r>
          <w:rPr>
            <w:noProof/>
            <w:webHidden/>
          </w:rPr>
          <w:fldChar w:fldCharType="begin"/>
        </w:r>
        <w:r>
          <w:rPr>
            <w:noProof/>
            <w:webHidden/>
          </w:rPr>
          <w:instrText xml:space="preserve"> PAGEREF _Toc243636777 \h </w:instrText>
        </w:r>
        <w:r>
          <w:rPr>
            <w:noProof/>
            <w:webHidden/>
          </w:rPr>
        </w:r>
        <w:r>
          <w:rPr>
            <w:noProof/>
            <w:webHidden/>
          </w:rPr>
          <w:fldChar w:fldCharType="separate"/>
        </w:r>
        <w:r w:rsidR="004F18E4">
          <w:rPr>
            <w:noProof/>
            <w:webHidden/>
          </w:rPr>
          <w:t>38</w:t>
        </w:r>
        <w:r>
          <w:rPr>
            <w:noProof/>
            <w:webHidden/>
          </w:rPr>
          <w:fldChar w:fldCharType="end"/>
        </w:r>
      </w:hyperlink>
    </w:p>
    <w:p w14:paraId="58E58692" w14:textId="3A002FE7" w:rsidR="009123A8" w:rsidRDefault="009123A8">
      <w:pPr>
        <w:pStyle w:val="31"/>
        <w:rPr>
          <w:rFonts w:asciiTheme="minorHAnsi" w:eastAsiaTheme="minorEastAsia" w:hAnsiTheme="minorHAnsi" w:cstheme="minorBidi"/>
          <w:sz w:val="22"/>
          <w:szCs w:val="22"/>
        </w:rPr>
      </w:pPr>
      <w:hyperlink w:anchor="_Toc243636778" w:history="1">
        <w:r w:rsidRPr="005369D8">
          <w:rPr>
            <w:rStyle w:val="a3"/>
          </w:rPr>
          <w:t>Члены комитета Госдумы по труду, соцполитике и делам ветеранов обратились к министру труда РФ Антону Котякову с просьбой разъяснить расчет показателя ожидаемого периода выплаты накопительной пенсии на 2027 год, который предлагается установить на уровне 270 месяцев (22,5 года). Письмо есть в распоряжении ТАСС.</w:t>
        </w:r>
        <w:r>
          <w:rPr>
            <w:webHidden/>
          </w:rPr>
          <w:tab/>
        </w:r>
        <w:r>
          <w:rPr>
            <w:webHidden/>
          </w:rPr>
          <w:fldChar w:fldCharType="begin"/>
        </w:r>
        <w:r>
          <w:rPr>
            <w:webHidden/>
          </w:rPr>
          <w:instrText xml:space="preserve"> PAGEREF _Toc243636778 \h </w:instrText>
        </w:r>
        <w:r>
          <w:rPr>
            <w:webHidden/>
          </w:rPr>
        </w:r>
        <w:r>
          <w:rPr>
            <w:webHidden/>
          </w:rPr>
          <w:fldChar w:fldCharType="separate"/>
        </w:r>
        <w:r w:rsidR="004F18E4">
          <w:rPr>
            <w:webHidden/>
          </w:rPr>
          <w:t>38</w:t>
        </w:r>
        <w:r>
          <w:rPr>
            <w:webHidden/>
          </w:rPr>
          <w:fldChar w:fldCharType="end"/>
        </w:r>
      </w:hyperlink>
    </w:p>
    <w:p w14:paraId="78687EFB" w14:textId="421E465A" w:rsidR="009123A8" w:rsidRDefault="009123A8">
      <w:pPr>
        <w:pStyle w:val="21"/>
        <w:tabs>
          <w:tab w:val="right" w:leader="dot" w:pos="9061"/>
        </w:tabs>
        <w:rPr>
          <w:rFonts w:asciiTheme="minorHAnsi" w:eastAsiaTheme="minorEastAsia" w:hAnsiTheme="minorHAnsi" w:cstheme="minorBidi"/>
          <w:noProof/>
          <w:sz w:val="22"/>
          <w:szCs w:val="22"/>
        </w:rPr>
      </w:pPr>
      <w:hyperlink w:anchor="_Toc243636779" w:history="1">
        <w:r w:rsidRPr="005369D8">
          <w:rPr>
            <w:rStyle w:val="a3"/>
            <w:noProof/>
          </w:rPr>
          <w:t>РИА Новости, 22.10.2026, В Соцфонде рассказали о возможности определить правопреемников пенсионных накоплений</w:t>
        </w:r>
        <w:r>
          <w:rPr>
            <w:noProof/>
            <w:webHidden/>
          </w:rPr>
          <w:tab/>
        </w:r>
        <w:r>
          <w:rPr>
            <w:noProof/>
            <w:webHidden/>
          </w:rPr>
          <w:fldChar w:fldCharType="begin"/>
        </w:r>
        <w:r>
          <w:rPr>
            <w:noProof/>
            <w:webHidden/>
          </w:rPr>
          <w:instrText xml:space="preserve"> PAGEREF _Toc243636779 \h </w:instrText>
        </w:r>
        <w:r>
          <w:rPr>
            <w:noProof/>
            <w:webHidden/>
          </w:rPr>
        </w:r>
        <w:r>
          <w:rPr>
            <w:noProof/>
            <w:webHidden/>
          </w:rPr>
          <w:fldChar w:fldCharType="separate"/>
        </w:r>
        <w:r w:rsidR="004F18E4">
          <w:rPr>
            <w:noProof/>
            <w:webHidden/>
          </w:rPr>
          <w:t>39</w:t>
        </w:r>
        <w:r>
          <w:rPr>
            <w:noProof/>
            <w:webHidden/>
          </w:rPr>
          <w:fldChar w:fldCharType="end"/>
        </w:r>
      </w:hyperlink>
    </w:p>
    <w:p w14:paraId="5BDC4B42" w14:textId="58657EE6" w:rsidR="009123A8" w:rsidRDefault="009123A8">
      <w:pPr>
        <w:pStyle w:val="31"/>
        <w:rPr>
          <w:rFonts w:asciiTheme="minorHAnsi" w:eastAsiaTheme="minorEastAsia" w:hAnsiTheme="minorHAnsi" w:cstheme="minorBidi"/>
          <w:sz w:val="22"/>
          <w:szCs w:val="22"/>
        </w:rPr>
      </w:pPr>
      <w:hyperlink w:anchor="_Toc243636780" w:history="1">
        <w:r w:rsidRPr="005369D8">
          <w:rPr>
            <w:rStyle w:val="a3"/>
          </w:rPr>
          <w:t>Человек может заранее определить правопреемников пенсионных накоплений и доли, в которых средства будут распределяться между ними, сообщили в Соцфонде России.</w:t>
        </w:r>
        <w:r>
          <w:rPr>
            <w:webHidden/>
          </w:rPr>
          <w:tab/>
        </w:r>
        <w:r>
          <w:rPr>
            <w:webHidden/>
          </w:rPr>
          <w:fldChar w:fldCharType="begin"/>
        </w:r>
        <w:r>
          <w:rPr>
            <w:webHidden/>
          </w:rPr>
          <w:instrText xml:space="preserve"> PAGEREF _Toc243636780 \h </w:instrText>
        </w:r>
        <w:r>
          <w:rPr>
            <w:webHidden/>
          </w:rPr>
        </w:r>
        <w:r>
          <w:rPr>
            <w:webHidden/>
          </w:rPr>
          <w:fldChar w:fldCharType="separate"/>
        </w:r>
        <w:r w:rsidR="004F18E4">
          <w:rPr>
            <w:webHidden/>
          </w:rPr>
          <w:t>39</w:t>
        </w:r>
        <w:r>
          <w:rPr>
            <w:webHidden/>
          </w:rPr>
          <w:fldChar w:fldCharType="end"/>
        </w:r>
      </w:hyperlink>
    </w:p>
    <w:p w14:paraId="2D40085B" w14:textId="5BD9CEE7" w:rsidR="009123A8" w:rsidRDefault="009123A8">
      <w:pPr>
        <w:pStyle w:val="21"/>
        <w:tabs>
          <w:tab w:val="right" w:leader="dot" w:pos="9061"/>
        </w:tabs>
        <w:rPr>
          <w:rFonts w:asciiTheme="minorHAnsi" w:eastAsiaTheme="minorEastAsia" w:hAnsiTheme="minorHAnsi" w:cstheme="minorBidi"/>
          <w:noProof/>
          <w:sz w:val="22"/>
          <w:szCs w:val="22"/>
        </w:rPr>
      </w:pPr>
      <w:hyperlink w:anchor="_Toc243636781" w:history="1">
        <w:r w:rsidRPr="005369D8">
          <w:rPr>
            <w:rStyle w:val="a3"/>
            <w:noProof/>
          </w:rPr>
          <w:t>ПРАЙМ, 22.10.2026, Почему 40 лет стажа не гарантируют большую пенсию: пять причин</w:t>
        </w:r>
        <w:r>
          <w:rPr>
            <w:noProof/>
            <w:webHidden/>
          </w:rPr>
          <w:tab/>
        </w:r>
        <w:r>
          <w:rPr>
            <w:noProof/>
            <w:webHidden/>
          </w:rPr>
          <w:fldChar w:fldCharType="begin"/>
        </w:r>
        <w:r>
          <w:rPr>
            <w:noProof/>
            <w:webHidden/>
          </w:rPr>
          <w:instrText xml:space="preserve"> PAGEREF _Toc243636781 \h </w:instrText>
        </w:r>
        <w:r>
          <w:rPr>
            <w:noProof/>
            <w:webHidden/>
          </w:rPr>
        </w:r>
        <w:r>
          <w:rPr>
            <w:noProof/>
            <w:webHidden/>
          </w:rPr>
          <w:fldChar w:fldCharType="separate"/>
        </w:r>
        <w:r w:rsidR="004F18E4">
          <w:rPr>
            <w:noProof/>
            <w:webHidden/>
          </w:rPr>
          <w:t>39</w:t>
        </w:r>
        <w:r>
          <w:rPr>
            <w:noProof/>
            <w:webHidden/>
          </w:rPr>
          <w:fldChar w:fldCharType="end"/>
        </w:r>
      </w:hyperlink>
    </w:p>
    <w:p w14:paraId="0C8D5BAF" w14:textId="24503B78" w:rsidR="009123A8" w:rsidRDefault="009123A8">
      <w:pPr>
        <w:pStyle w:val="31"/>
        <w:rPr>
          <w:rFonts w:asciiTheme="minorHAnsi" w:eastAsiaTheme="minorEastAsia" w:hAnsiTheme="minorHAnsi" w:cstheme="minorBidi"/>
          <w:sz w:val="22"/>
          <w:szCs w:val="22"/>
        </w:rPr>
      </w:pPr>
      <w:hyperlink w:anchor="_Toc243636782" w:history="1">
        <w:r w:rsidRPr="005369D8">
          <w:rPr>
            <w:rStyle w:val="a3"/>
          </w:rPr>
          <w:t>Самое обидное в маленькой пенсии - когда человек честно отработал всю жизнь. Не десять лет, а тридцать пять, сорок, а то и больше. А после выхода на пенсию выясняется, что доход едва превышает прожиточный минимум. И это не всегда ошибка в расчетах. Причина заложена в самой конструкции страховой системы: долгий стаж дает право на пенсию и позволяет накопить больше баллов, но не гарантирует привычного уровня дохода.</w:t>
        </w:r>
        <w:r>
          <w:rPr>
            <w:webHidden/>
          </w:rPr>
          <w:tab/>
        </w:r>
        <w:r>
          <w:rPr>
            <w:webHidden/>
          </w:rPr>
          <w:fldChar w:fldCharType="begin"/>
        </w:r>
        <w:r>
          <w:rPr>
            <w:webHidden/>
          </w:rPr>
          <w:instrText xml:space="preserve"> PAGEREF _Toc243636782 \h </w:instrText>
        </w:r>
        <w:r>
          <w:rPr>
            <w:webHidden/>
          </w:rPr>
        </w:r>
        <w:r>
          <w:rPr>
            <w:webHidden/>
          </w:rPr>
          <w:fldChar w:fldCharType="separate"/>
        </w:r>
        <w:r w:rsidR="004F18E4">
          <w:rPr>
            <w:webHidden/>
          </w:rPr>
          <w:t>39</w:t>
        </w:r>
        <w:r>
          <w:rPr>
            <w:webHidden/>
          </w:rPr>
          <w:fldChar w:fldCharType="end"/>
        </w:r>
      </w:hyperlink>
    </w:p>
    <w:p w14:paraId="26030D23" w14:textId="4A236306" w:rsidR="009123A8" w:rsidRDefault="009123A8">
      <w:pPr>
        <w:pStyle w:val="21"/>
        <w:tabs>
          <w:tab w:val="right" w:leader="dot" w:pos="9061"/>
        </w:tabs>
        <w:rPr>
          <w:rFonts w:asciiTheme="minorHAnsi" w:eastAsiaTheme="minorEastAsia" w:hAnsiTheme="minorHAnsi" w:cstheme="minorBidi"/>
          <w:noProof/>
          <w:sz w:val="22"/>
          <w:szCs w:val="22"/>
        </w:rPr>
      </w:pPr>
      <w:hyperlink w:anchor="_Toc243636783" w:history="1">
        <w:r w:rsidRPr="005369D8">
          <w:rPr>
            <w:rStyle w:val="a3"/>
            <w:noProof/>
          </w:rPr>
          <w:t>ТАСС, 23.10.2026, Эксперт Галюта объяснила, повлияет ли частая смена работы на размер пенсии</w:t>
        </w:r>
        <w:r>
          <w:rPr>
            <w:noProof/>
            <w:webHidden/>
          </w:rPr>
          <w:tab/>
        </w:r>
        <w:r>
          <w:rPr>
            <w:noProof/>
            <w:webHidden/>
          </w:rPr>
          <w:fldChar w:fldCharType="begin"/>
        </w:r>
        <w:r>
          <w:rPr>
            <w:noProof/>
            <w:webHidden/>
          </w:rPr>
          <w:instrText xml:space="preserve"> PAGEREF _Toc243636783 \h </w:instrText>
        </w:r>
        <w:r>
          <w:rPr>
            <w:noProof/>
            <w:webHidden/>
          </w:rPr>
        </w:r>
        <w:r>
          <w:rPr>
            <w:noProof/>
            <w:webHidden/>
          </w:rPr>
          <w:fldChar w:fldCharType="separate"/>
        </w:r>
        <w:r w:rsidR="004F18E4">
          <w:rPr>
            <w:noProof/>
            <w:webHidden/>
          </w:rPr>
          <w:t>41</w:t>
        </w:r>
        <w:r>
          <w:rPr>
            <w:noProof/>
            <w:webHidden/>
          </w:rPr>
          <w:fldChar w:fldCharType="end"/>
        </w:r>
      </w:hyperlink>
    </w:p>
    <w:p w14:paraId="5E1BB2E8" w14:textId="2EF2CF64" w:rsidR="009123A8" w:rsidRDefault="009123A8">
      <w:pPr>
        <w:pStyle w:val="31"/>
        <w:rPr>
          <w:rFonts w:asciiTheme="minorHAnsi" w:eastAsiaTheme="minorEastAsia" w:hAnsiTheme="minorHAnsi" w:cstheme="minorBidi"/>
          <w:sz w:val="22"/>
          <w:szCs w:val="22"/>
        </w:rPr>
      </w:pPr>
      <w:hyperlink w:anchor="_Toc243636784" w:history="1">
        <w:r w:rsidRPr="005369D8">
          <w:rPr>
            <w:rStyle w:val="a3"/>
          </w:rPr>
          <w:t>Частая смена человеком места работы не приводит к уменьшению будущей пенсии, поскольку пенсионные коэффициенты формируются индивидуально и сохраняются независимо от количества мест работы. Об этом ТАСС сообщила кандидат экономических наук, эксперт президентской платформы "Россия - страна возможностей" Оксана Галюта.</w:t>
        </w:r>
        <w:r>
          <w:rPr>
            <w:webHidden/>
          </w:rPr>
          <w:tab/>
        </w:r>
        <w:r>
          <w:rPr>
            <w:webHidden/>
          </w:rPr>
          <w:fldChar w:fldCharType="begin"/>
        </w:r>
        <w:r>
          <w:rPr>
            <w:webHidden/>
          </w:rPr>
          <w:instrText xml:space="preserve"> PAGEREF _Toc243636784 \h </w:instrText>
        </w:r>
        <w:r>
          <w:rPr>
            <w:webHidden/>
          </w:rPr>
        </w:r>
        <w:r>
          <w:rPr>
            <w:webHidden/>
          </w:rPr>
          <w:fldChar w:fldCharType="separate"/>
        </w:r>
        <w:r w:rsidR="004F18E4">
          <w:rPr>
            <w:webHidden/>
          </w:rPr>
          <w:t>41</w:t>
        </w:r>
        <w:r>
          <w:rPr>
            <w:webHidden/>
          </w:rPr>
          <w:fldChar w:fldCharType="end"/>
        </w:r>
      </w:hyperlink>
    </w:p>
    <w:p w14:paraId="67AB5B26" w14:textId="25603452" w:rsidR="009123A8" w:rsidRDefault="009123A8">
      <w:pPr>
        <w:pStyle w:val="21"/>
        <w:tabs>
          <w:tab w:val="right" w:leader="dot" w:pos="9061"/>
        </w:tabs>
        <w:rPr>
          <w:rFonts w:asciiTheme="minorHAnsi" w:eastAsiaTheme="minorEastAsia" w:hAnsiTheme="minorHAnsi" w:cstheme="minorBidi"/>
          <w:noProof/>
          <w:sz w:val="22"/>
          <w:szCs w:val="22"/>
        </w:rPr>
      </w:pPr>
      <w:hyperlink w:anchor="_Toc243636785" w:history="1">
        <w:r w:rsidRPr="005369D8">
          <w:rPr>
            <w:rStyle w:val="a3"/>
            <w:noProof/>
          </w:rPr>
          <w:t>Pravda.ru, 22.10.2026, Пенсионные накопления поделят на 270 месяцев: что важно знать будущим пенсионерам</w:t>
        </w:r>
        <w:r>
          <w:rPr>
            <w:noProof/>
            <w:webHidden/>
          </w:rPr>
          <w:tab/>
        </w:r>
        <w:r>
          <w:rPr>
            <w:noProof/>
            <w:webHidden/>
          </w:rPr>
          <w:fldChar w:fldCharType="begin"/>
        </w:r>
        <w:r>
          <w:rPr>
            <w:noProof/>
            <w:webHidden/>
          </w:rPr>
          <w:instrText xml:space="preserve"> PAGEREF _Toc243636785 \h </w:instrText>
        </w:r>
        <w:r>
          <w:rPr>
            <w:noProof/>
            <w:webHidden/>
          </w:rPr>
        </w:r>
        <w:r>
          <w:rPr>
            <w:noProof/>
            <w:webHidden/>
          </w:rPr>
          <w:fldChar w:fldCharType="separate"/>
        </w:r>
        <w:r w:rsidR="004F18E4">
          <w:rPr>
            <w:noProof/>
            <w:webHidden/>
          </w:rPr>
          <w:t>41</w:t>
        </w:r>
        <w:r>
          <w:rPr>
            <w:noProof/>
            <w:webHidden/>
          </w:rPr>
          <w:fldChar w:fldCharType="end"/>
        </w:r>
      </w:hyperlink>
    </w:p>
    <w:p w14:paraId="33D4BE16" w14:textId="5945DE95" w:rsidR="009123A8" w:rsidRDefault="009123A8">
      <w:pPr>
        <w:pStyle w:val="31"/>
        <w:rPr>
          <w:rFonts w:asciiTheme="minorHAnsi" w:eastAsiaTheme="minorEastAsia" w:hAnsiTheme="minorHAnsi" w:cstheme="minorBidi"/>
          <w:sz w:val="22"/>
          <w:szCs w:val="22"/>
        </w:rPr>
      </w:pPr>
      <w:hyperlink w:anchor="_Toc243636786" w:history="1">
        <w:r w:rsidRPr="005369D8">
          <w:rPr>
            <w:rStyle w:val="a3"/>
          </w:rPr>
          <w:t>В России определили период выплаты накопительной части пенсии на ближайшие годы. Комитет Госдумы по труду, социальной политике и делам ветеранов одобрил правительственный законопроект, который сохраняет так называемый «срок дожития» на уровне 270 месяцев (или 22,5 года). Если документ будет окончательно принят, эта норма вступит в силу с 1 января 2027 года.</w:t>
        </w:r>
        <w:r>
          <w:rPr>
            <w:webHidden/>
          </w:rPr>
          <w:tab/>
        </w:r>
        <w:r>
          <w:rPr>
            <w:webHidden/>
          </w:rPr>
          <w:fldChar w:fldCharType="begin"/>
        </w:r>
        <w:r>
          <w:rPr>
            <w:webHidden/>
          </w:rPr>
          <w:instrText xml:space="preserve"> PAGEREF _Toc243636786 \h </w:instrText>
        </w:r>
        <w:r>
          <w:rPr>
            <w:webHidden/>
          </w:rPr>
        </w:r>
        <w:r>
          <w:rPr>
            <w:webHidden/>
          </w:rPr>
          <w:fldChar w:fldCharType="separate"/>
        </w:r>
        <w:r w:rsidR="004F18E4">
          <w:rPr>
            <w:webHidden/>
          </w:rPr>
          <w:t>41</w:t>
        </w:r>
        <w:r>
          <w:rPr>
            <w:webHidden/>
          </w:rPr>
          <w:fldChar w:fldCharType="end"/>
        </w:r>
      </w:hyperlink>
    </w:p>
    <w:p w14:paraId="038D2072" w14:textId="7F659762" w:rsidR="009123A8" w:rsidRDefault="009123A8">
      <w:pPr>
        <w:pStyle w:val="21"/>
        <w:tabs>
          <w:tab w:val="right" w:leader="dot" w:pos="9061"/>
        </w:tabs>
        <w:rPr>
          <w:rFonts w:asciiTheme="minorHAnsi" w:eastAsiaTheme="minorEastAsia" w:hAnsiTheme="minorHAnsi" w:cstheme="minorBidi"/>
          <w:noProof/>
          <w:sz w:val="22"/>
          <w:szCs w:val="22"/>
        </w:rPr>
      </w:pPr>
      <w:hyperlink w:anchor="_Toc243636787" w:history="1">
        <w:r w:rsidRPr="005369D8">
          <w:rPr>
            <w:rStyle w:val="a3"/>
            <w:noProof/>
          </w:rPr>
          <w:t>Life.ru, 22.10.2026, Эксперт Балынин назвал сумму пенсионных накоплений для выплаты в 2027 году</w:t>
        </w:r>
        <w:r>
          <w:rPr>
            <w:noProof/>
            <w:webHidden/>
          </w:rPr>
          <w:tab/>
        </w:r>
        <w:r>
          <w:rPr>
            <w:noProof/>
            <w:webHidden/>
          </w:rPr>
          <w:fldChar w:fldCharType="begin"/>
        </w:r>
        <w:r>
          <w:rPr>
            <w:noProof/>
            <w:webHidden/>
          </w:rPr>
          <w:instrText xml:space="preserve"> PAGEREF _Toc243636787 \h </w:instrText>
        </w:r>
        <w:r>
          <w:rPr>
            <w:noProof/>
            <w:webHidden/>
          </w:rPr>
        </w:r>
        <w:r>
          <w:rPr>
            <w:noProof/>
            <w:webHidden/>
          </w:rPr>
          <w:fldChar w:fldCharType="separate"/>
        </w:r>
        <w:r w:rsidR="004F18E4">
          <w:rPr>
            <w:noProof/>
            <w:webHidden/>
          </w:rPr>
          <w:t>42</w:t>
        </w:r>
        <w:r>
          <w:rPr>
            <w:noProof/>
            <w:webHidden/>
          </w:rPr>
          <w:fldChar w:fldCharType="end"/>
        </w:r>
      </w:hyperlink>
    </w:p>
    <w:p w14:paraId="58226FB5" w14:textId="3DC6B15D" w:rsidR="009123A8" w:rsidRDefault="009123A8">
      <w:pPr>
        <w:pStyle w:val="31"/>
        <w:rPr>
          <w:rFonts w:asciiTheme="minorHAnsi" w:eastAsiaTheme="minorEastAsia" w:hAnsiTheme="minorHAnsi" w:cstheme="minorBidi"/>
          <w:sz w:val="22"/>
          <w:szCs w:val="22"/>
        </w:rPr>
      </w:pPr>
      <w:hyperlink w:anchor="_Toc243636788" w:history="1">
        <w:r w:rsidRPr="005369D8">
          <w:rPr>
            <w:rStyle w:val="a3"/>
          </w:rPr>
          <w:t>В 2027 году получить пенсионные накопления одной выплатой можно будет при сумме не более 469 665 рублей. Такой прогноз ТАСС привёл доцент Финансового университета при правительстве РФ Игорь Балынин.</w:t>
        </w:r>
        <w:r>
          <w:rPr>
            <w:webHidden/>
          </w:rPr>
          <w:tab/>
        </w:r>
        <w:r>
          <w:rPr>
            <w:webHidden/>
          </w:rPr>
          <w:fldChar w:fldCharType="begin"/>
        </w:r>
        <w:r>
          <w:rPr>
            <w:webHidden/>
          </w:rPr>
          <w:instrText xml:space="preserve"> PAGEREF _Toc243636788 \h </w:instrText>
        </w:r>
        <w:r>
          <w:rPr>
            <w:webHidden/>
          </w:rPr>
        </w:r>
        <w:r>
          <w:rPr>
            <w:webHidden/>
          </w:rPr>
          <w:fldChar w:fldCharType="separate"/>
        </w:r>
        <w:r w:rsidR="004F18E4">
          <w:rPr>
            <w:webHidden/>
          </w:rPr>
          <w:t>42</w:t>
        </w:r>
        <w:r>
          <w:rPr>
            <w:webHidden/>
          </w:rPr>
          <w:fldChar w:fldCharType="end"/>
        </w:r>
      </w:hyperlink>
    </w:p>
    <w:p w14:paraId="3C2458BB" w14:textId="2CE29B21" w:rsidR="009123A8" w:rsidRDefault="009123A8">
      <w:pPr>
        <w:pStyle w:val="21"/>
        <w:tabs>
          <w:tab w:val="right" w:leader="dot" w:pos="9061"/>
        </w:tabs>
        <w:rPr>
          <w:rFonts w:asciiTheme="minorHAnsi" w:eastAsiaTheme="minorEastAsia" w:hAnsiTheme="minorHAnsi" w:cstheme="minorBidi"/>
          <w:noProof/>
          <w:sz w:val="22"/>
          <w:szCs w:val="22"/>
        </w:rPr>
      </w:pPr>
      <w:hyperlink w:anchor="_Toc243636789" w:history="1">
        <w:r w:rsidRPr="005369D8">
          <w:rPr>
            <w:rStyle w:val="a3"/>
            <w:noProof/>
          </w:rPr>
          <w:t>Взгляд, 22.10.2026, Россиянам объяснили правила подготовки к пенсии</w:t>
        </w:r>
        <w:r>
          <w:rPr>
            <w:noProof/>
            <w:webHidden/>
          </w:rPr>
          <w:tab/>
        </w:r>
        <w:r>
          <w:rPr>
            <w:noProof/>
            <w:webHidden/>
          </w:rPr>
          <w:fldChar w:fldCharType="begin"/>
        </w:r>
        <w:r>
          <w:rPr>
            <w:noProof/>
            <w:webHidden/>
          </w:rPr>
          <w:instrText xml:space="preserve"> PAGEREF _Toc243636789 \h </w:instrText>
        </w:r>
        <w:r>
          <w:rPr>
            <w:noProof/>
            <w:webHidden/>
          </w:rPr>
        </w:r>
        <w:r>
          <w:rPr>
            <w:noProof/>
            <w:webHidden/>
          </w:rPr>
          <w:fldChar w:fldCharType="separate"/>
        </w:r>
        <w:r w:rsidR="004F18E4">
          <w:rPr>
            <w:noProof/>
            <w:webHidden/>
          </w:rPr>
          <w:t>43</w:t>
        </w:r>
        <w:r>
          <w:rPr>
            <w:noProof/>
            <w:webHidden/>
          </w:rPr>
          <w:fldChar w:fldCharType="end"/>
        </w:r>
      </w:hyperlink>
    </w:p>
    <w:p w14:paraId="596CDFF0" w14:textId="4093B18E" w:rsidR="009123A8" w:rsidRDefault="009123A8">
      <w:pPr>
        <w:pStyle w:val="31"/>
        <w:rPr>
          <w:rFonts w:asciiTheme="minorHAnsi" w:eastAsiaTheme="minorEastAsia" w:hAnsiTheme="minorHAnsi" w:cstheme="minorBidi"/>
          <w:sz w:val="22"/>
          <w:szCs w:val="22"/>
        </w:rPr>
      </w:pPr>
      <w:hyperlink w:anchor="_Toc243636790" w:history="1">
        <w:r w:rsidRPr="005369D8">
          <w:rPr>
            <w:rStyle w:val="a3"/>
          </w:rPr>
          <w:t>Личный финансовый консультант Сергей Шейн посоветовал россиянам начинать подготовку к пенсии с оценки будущего бюджета и расчета желаемых ежемесячных расходов.</w:t>
        </w:r>
        <w:r>
          <w:rPr>
            <w:webHidden/>
          </w:rPr>
          <w:tab/>
        </w:r>
        <w:r>
          <w:rPr>
            <w:webHidden/>
          </w:rPr>
          <w:fldChar w:fldCharType="begin"/>
        </w:r>
        <w:r>
          <w:rPr>
            <w:webHidden/>
          </w:rPr>
          <w:instrText xml:space="preserve"> PAGEREF _Toc243636790 \h </w:instrText>
        </w:r>
        <w:r>
          <w:rPr>
            <w:webHidden/>
          </w:rPr>
        </w:r>
        <w:r>
          <w:rPr>
            <w:webHidden/>
          </w:rPr>
          <w:fldChar w:fldCharType="separate"/>
        </w:r>
        <w:r w:rsidR="004F18E4">
          <w:rPr>
            <w:webHidden/>
          </w:rPr>
          <w:t>43</w:t>
        </w:r>
        <w:r>
          <w:rPr>
            <w:webHidden/>
          </w:rPr>
          <w:fldChar w:fldCharType="end"/>
        </w:r>
      </w:hyperlink>
    </w:p>
    <w:p w14:paraId="40D7EA81" w14:textId="53AA61AA" w:rsidR="009123A8" w:rsidRDefault="009123A8">
      <w:pPr>
        <w:pStyle w:val="21"/>
        <w:tabs>
          <w:tab w:val="right" w:leader="dot" w:pos="9061"/>
        </w:tabs>
        <w:rPr>
          <w:rFonts w:asciiTheme="minorHAnsi" w:eastAsiaTheme="minorEastAsia" w:hAnsiTheme="minorHAnsi" w:cstheme="minorBidi"/>
          <w:noProof/>
          <w:sz w:val="22"/>
          <w:szCs w:val="22"/>
        </w:rPr>
      </w:pPr>
      <w:hyperlink w:anchor="_Toc243636791" w:history="1">
        <w:r w:rsidRPr="005369D8">
          <w:rPr>
            <w:rStyle w:val="a3"/>
            <w:noProof/>
          </w:rPr>
          <w:t>RuNews24.ru, 22.10.2026, Более половины граждан России не создают накопления на пенсионный период</w:t>
        </w:r>
        <w:r>
          <w:rPr>
            <w:noProof/>
            <w:webHidden/>
          </w:rPr>
          <w:tab/>
        </w:r>
        <w:r>
          <w:rPr>
            <w:noProof/>
            <w:webHidden/>
          </w:rPr>
          <w:fldChar w:fldCharType="begin"/>
        </w:r>
        <w:r>
          <w:rPr>
            <w:noProof/>
            <w:webHidden/>
          </w:rPr>
          <w:instrText xml:space="preserve"> PAGEREF _Toc243636791 \h </w:instrText>
        </w:r>
        <w:r>
          <w:rPr>
            <w:noProof/>
            <w:webHidden/>
          </w:rPr>
        </w:r>
        <w:r>
          <w:rPr>
            <w:noProof/>
            <w:webHidden/>
          </w:rPr>
          <w:fldChar w:fldCharType="separate"/>
        </w:r>
        <w:r w:rsidR="004F18E4">
          <w:rPr>
            <w:noProof/>
            <w:webHidden/>
          </w:rPr>
          <w:t>44</w:t>
        </w:r>
        <w:r>
          <w:rPr>
            <w:noProof/>
            <w:webHidden/>
          </w:rPr>
          <w:fldChar w:fldCharType="end"/>
        </w:r>
      </w:hyperlink>
    </w:p>
    <w:p w14:paraId="364C3B6B" w14:textId="0573E4D7" w:rsidR="009123A8" w:rsidRDefault="009123A8">
      <w:pPr>
        <w:pStyle w:val="31"/>
        <w:rPr>
          <w:rFonts w:asciiTheme="minorHAnsi" w:eastAsiaTheme="minorEastAsia" w:hAnsiTheme="minorHAnsi" w:cstheme="minorBidi"/>
          <w:sz w:val="22"/>
          <w:szCs w:val="22"/>
        </w:rPr>
      </w:pPr>
      <w:hyperlink w:anchor="_Toc243636792" w:history="1">
        <w:r w:rsidRPr="005369D8">
          <w:rPr>
            <w:rStyle w:val="a3"/>
          </w:rPr>
          <w:t>Российские граждане в большинстве своем не занимаются формированием финансовой подушки безопасности для старшего возраста. Основная часть населения предпочитает тратить текущие доходы на сиюминутные нужды или считает завершение трудовой деятельности слишком отдаленной перспективой.</w:t>
        </w:r>
        <w:r>
          <w:rPr>
            <w:webHidden/>
          </w:rPr>
          <w:tab/>
        </w:r>
        <w:r>
          <w:rPr>
            <w:webHidden/>
          </w:rPr>
          <w:fldChar w:fldCharType="begin"/>
        </w:r>
        <w:r>
          <w:rPr>
            <w:webHidden/>
          </w:rPr>
          <w:instrText xml:space="preserve"> PAGEREF _Toc243636792 \h </w:instrText>
        </w:r>
        <w:r>
          <w:rPr>
            <w:webHidden/>
          </w:rPr>
        </w:r>
        <w:r>
          <w:rPr>
            <w:webHidden/>
          </w:rPr>
          <w:fldChar w:fldCharType="separate"/>
        </w:r>
        <w:r w:rsidR="004F18E4">
          <w:rPr>
            <w:webHidden/>
          </w:rPr>
          <w:t>44</w:t>
        </w:r>
        <w:r>
          <w:rPr>
            <w:webHidden/>
          </w:rPr>
          <w:fldChar w:fldCharType="end"/>
        </w:r>
      </w:hyperlink>
    </w:p>
    <w:p w14:paraId="25904892" w14:textId="173E5919" w:rsidR="009123A8" w:rsidRDefault="009123A8">
      <w:pPr>
        <w:pStyle w:val="21"/>
        <w:tabs>
          <w:tab w:val="right" w:leader="dot" w:pos="9061"/>
        </w:tabs>
        <w:rPr>
          <w:rFonts w:asciiTheme="minorHAnsi" w:eastAsiaTheme="minorEastAsia" w:hAnsiTheme="minorHAnsi" w:cstheme="minorBidi"/>
          <w:noProof/>
          <w:sz w:val="22"/>
          <w:szCs w:val="22"/>
        </w:rPr>
      </w:pPr>
      <w:hyperlink w:anchor="_Toc243636793" w:history="1">
        <w:r w:rsidRPr="005369D8">
          <w:rPr>
            <w:rStyle w:val="a3"/>
            <w:noProof/>
          </w:rPr>
          <w:t>Общественная служба новостей, 22.10.2026, Пенсия станет больше: 7 оснований для полного перерасчета</w:t>
        </w:r>
        <w:r>
          <w:rPr>
            <w:noProof/>
            <w:webHidden/>
          </w:rPr>
          <w:tab/>
        </w:r>
        <w:r>
          <w:rPr>
            <w:noProof/>
            <w:webHidden/>
          </w:rPr>
          <w:fldChar w:fldCharType="begin"/>
        </w:r>
        <w:r>
          <w:rPr>
            <w:noProof/>
            <w:webHidden/>
          </w:rPr>
          <w:instrText xml:space="preserve"> PAGEREF _Toc243636793 \h </w:instrText>
        </w:r>
        <w:r>
          <w:rPr>
            <w:noProof/>
            <w:webHidden/>
          </w:rPr>
        </w:r>
        <w:r>
          <w:rPr>
            <w:noProof/>
            <w:webHidden/>
          </w:rPr>
          <w:fldChar w:fldCharType="separate"/>
        </w:r>
        <w:r w:rsidR="004F18E4">
          <w:rPr>
            <w:noProof/>
            <w:webHidden/>
          </w:rPr>
          <w:t>44</w:t>
        </w:r>
        <w:r>
          <w:rPr>
            <w:noProof/>
            <w:webHidden/>
          </w:rPr>
          <w:fldChar w:fldCharType="end"/>
        </w:r>
      </w:hyperlink>
    </w:p>
    <w:p w14:paraId="2B3CD492" w14:textId="12B2E7F7" w:rsidR="009123A8" w:rsidRDefault="009123A8">
      <w:pPr>
        <w:pStyle w:val="31"/>
        <w:rPr>
          <w:rFonts w:asciiTheme="minorHAnsi" w:eastAsiaTheme="minorEastAsia" w:hAnsiTheme="minorHAnsi" w:cstheme="minorBidi"/>
          <w:sz w:val="22"/>
          <w:szCs w:val="22"/>
        </w:rPr>
      </w:pPr>
      <w:hyperlink w:anchor="_Toc243636794" w:history="1">
        <w:r w:rsidRPr="005369D8">
          <w:rPr>
            <w:rStyle w:val="a3"/>
          </w:rPr>
          <w:t>Каждый месяц множество пенсионеров получают фиксированную сумму на свои карты, которая остается неизменной на протяжении многих лет. Они привыкли к этому размеру, адаптировались и научились планировать свои финансы. Однако, неожиданно для себя, они могут узнать, что их соседи получают на пять тысяч рублей больше, хотя проработали меньше.</w:t>
        </w:r>
        <w:r>
          <w:rPr>
            <w:webHidden/>
          </w:rPr>
          <w:tab/>
        </w:r>
        <w:r>
          <w:rPr>
            <w:webHidden/>
          </w:rPr>
          <w:fldChar w:fldCharType="begin"/>
        </w:r>
        <w:r>
          <w:rPr>
            <w:webHidden/>
          </w:rPr>
          <w:instrText xml:space="preserve"> PAGEREF _Toc243636794 \h </w:instrText>
        </w:r>
        <w:r>
          <w:rPr>
            <w:webHidden/>
          </w:rPr>
        </w:r>
        <w:r>
          <w:rPr>
            <w:webHidden/>
          </w:rPr>
          <w:fldChar w:fldCharType="separate"/>
        </w:r>
        <w:r w:rsidR="004F18E4">
          <w:rPr>
            <w:webHidden/>
          </w:rPr>
          <w:t>44</w:t>
        </w:r>
        <w:r>
          <w:rPr>
            <w:webHidden/>
          </w:rPr>
          <w:fldChar w:fldCharType="end"/>
        </w:r>
      </w:hyperlink>
    </w:p>
    <w:p w14:paraId="57B39C1C" w14:textId="7A75CFBB" w:rsidR="009123A8" w:rsidRDefault="009123A8">
      <w:pPr>
        <w:pStyle w:val="21"/>
        <w:tabs>
          <w:tab w:val="right" w:leader="dot" w:pos="9061"/>
        </w:tabs>
        <w:rPr>
          <w:rFonts w:asciiTheme="minorHAnsi" w:eastAsiaTheme="minorEastAsia" w:hAnsiTheme="minorHAnsi" w:cstheme="minorBidi"/>
          <w:noProof/>
          <w:sz w:val="22"/>
          <w:szCs w:val="22"/>
        </w:rPr>
      </w:pPr>
      <w:hyperlink w:anchor="_Toc243636795" w:history="1">
        <w:r w:rsidRPr="005369D8">
          <w:rPr>
            <w:rStyle w:val="a3"/>
            <w:noProof/>
          </w:rPr>
          <w:t>Общественная служба новостей, 22.10.2026, Советский стаж теперь сильнее влияет на размер пенсии: что важно знать</w:t>
        </w:r>
        <w:r>
          <w:rPr>
            <w:noProof/>
            <w:webHidden/>
          </w:rPr>
          <w:tab/>
        </w:r>
        <w:r>
          <w:rPr>
            <w:noProof/>
            <w:webHidden/>
          </w:rPr>
          <w:fldChar w:fldCharType="begin"/>
        </w:r>
        <w:r>
          <w:rPr>
            <w:noProof/>
            <w:webHidden/>
          </w:rPr>
          <w:instrText xml:space="preserve"> PAGEREF _Toc243636795 \h </w:instrText>
        </w:r>
        <w:r>
          <w:rPr>
            <w:noProof/>
            <w:webHidden/>
          </w:rPr>
        </w:r>
        <w:r>
          <w:rPr>
            <w:noProof/>
            <w:webHidden/>
          </w:rPr>
          <w:fldChar w:fldCharType="separate"/>
        </w:r>
        <w:r w:rsidR="004F18E4">
          <w:rPr>
            <w:noProof/>
            <w:webHidden/>
          </w:rPr>
          <w:t>48</w:t>
        </w:r>
        <w:r>
          <w:rPr>
            <w:noProof/>
            <w:webHidden/>
          </w:rPr>
          <w:fldChar w:fldCharType="end"/>
        </w:r>
      </w:hyperlink>
    </w:p>
    <w:p w14:paraId="2078CB6B" w14:textId="215DC365" w:rsidR="009123A8" w:rsidRDefault="009123A8">
      <w:pPr>
        <w:pStyle w:val="31"/>
        <w:rPr>
          <w:rFonts w:asciiTheme="minorHAnsi" w:eastAsiaTheme="minorEastAsia" w:hAnsiTheme="minorHAnsi" w:cstheme="minorBidi"/>
          <w:sz w:val="22"/>
          <w:szCs w:val="22"/>
        </w:rPr>
      </w:pPr>
      <w:hyperlink w:anchor="_Toc243636796" w:history="1">
        <w:r w:rsidRPr="005369D8">
          <w:rPr>
            <w:rStyle w:val="a3"/>
          </w:rPr>
          <w:t>Стоимость каждого учтенного года трудовой деятельности в период СССР в денежном выражении непрерывно растет. Причиной служит ежегодное повышение цены пенсионного балла, а также регулярно проводимые индексации.</w:t>
        </w:r>
        <w:r>
          <w:rPr>
            <w:webHidden/>
          </w:rPr>
          <w:tab/>
        </w:r>
        <w:r>
          <w:rPr>
            <w:webHidden/>
          </w:rPr>
          <w:fldChar w:fldCharType="begin"/>
        </w:r>
        <w:r>
          <w:rPr>
            <w:webHidden/>
          </w:rPr>
          <w:instrText xml:space="preserve"> PAGEREF _Toc243636796 \h </w:instrText>
        </w:r>
        <w:r>
          <w:rPr>
            <w:webHidden/>
          </w:rPr>
        </w:r>
        <w:r>
          <w:rPr>
            <w:webHidden/>
          </w:rPr>
          <w:fldChar w:fldCharType="separate"/>
        </w:r>
        <w:r w:rsidR="004F18E4">
          <w:rPr>
            <w:webHidden/>
          </w:rPr>
          <w:t>48</w:t>
        </w:r>
        <w:r>
          <w:rPr>
            <w:webHidden/>
          </w:rPr>
          <w:fldChar w:fldCharType="end"/>
        </w:r>
      </w:hyperlink>
    </w:p>
    <w:p w14:paraId="55209B44" w14:textId="01211E6C" w:rsidR="009123A8" w:rsidRDefault="009123A8">
      <w:pPr>
        <w:pStyle w:val="21"/>
        <w:tabs>
          <w:tab w:val="right" w:leader="dot" w:pos="9061"/>
        </w:tabs>
        <w:rPr>
          <w:rFonts w:asciiTheme="minorHAnsi" w:eastAsiaTheme="minorEastAsia" w:hAnsiTheme="minorHAnsi" w:cstheme="minorBidi"/>
          <w:noProof/>
          <w:sz w:val="22"/>
          <w:szCs w:val="22"/>
        </w:rPr>
      </w:pPr>
      <w:hyperlink w:anchor="_Toc243636797" w:history="1">
        <w:r w:rsidRPr="005369D8">
          <w:rPr>
            <w:rStyle w:val="a3"/>
            <w:noProof/>
          </w:rPr>
          <w:t>PNZ.ru, 22.10.2026, Советский стаж может уменьшать пенсию: какие годы нужно проверить и как вернуть деньги</w:t>
        </w:r>
        <w:r>
          <w:rPr>
            <w:noProof/>
            <w:webHidden/>
          </w:rPr>
          <w:tab/>
        </w:r>
        <w:r>
          <w:rPr>
            <w:noProof/>
            <w:webHidden/>
          </w:rPr>
          <w:fldChar w:fldCharType="begin"/>
        </w:r>
        <w:r>
          <w:rPr>
            <w:noProof/>
            <w:webHidden/>
          </w:rPr>
          <w:instrText xml:space="preserve"> PAGEREF _Toc243636797 \h </w:instrText>
        </w:r>
        <w:r>
          <w:rPr>
            <w:noProof/>
            <w:webHidden/>
          </w:rPr>
        </w:r>
        <w:r>
          <w:rPr>
            <w:noProof/>
            <w:webHidden/>
          </w:rPr>
          <w:fldChar w:fldCharType="separate"/>
        </w:r>
        <w:r w:rsidR="004F18E4">
          <w:rPr>
            <w:noProof/>
            <w:webHidden/>
          </w:rPr>
          <w:t>49</w:t>
        </w:r>
        <w:r>
          <w:rPr>
            <w:noProof/>
            <w:webHidden/>
          </w:rPr>
          <w:fldChar w:fldCharType="end"/>
        </w:r>
      </w:hyperlink>
    </w:p>
    <w:p w14:paraId="5EF15FE9" w14:textId="77589447" w:rsidR="009123A8" w:rsidRDefault="009123A8">
      <w:pPr>
        <w:pStyle w:val="31"/>
        <w:rPr>
          <w:rFonts w:asciiTheme="minorHAnsi" w:eastAsiaTheme="minorEastAsia" w:hAnsiTheme="minorHAnsi" w:cstheme="minorBidi"/>
          <w:sz w:val="22"/>
          <w:szCs w:val="22"/>
        </w:rPr>
      </w:pPr>
      <w:hyperlink w:anchor="_Toc243636798" w:history="1">
        <w:r w:rsidRPr="005369D8">
          <w:rPr>
            <w:rStyle w:val="a3"/>
          </w:rPr>
          <w:t>Ошибки в трудовой книжке, выцветшие печати и предприятия, исчезнувшие еще в 1990-е годы, могут обернуться для пенсионера неприятным сюрпризом. Часть трудового стажа не попадает в сведения Социального фонда России (СФР), а вместе с ней теряется возможность получить более высокую пенсию. При этом нужные годы работы нередко удается восстановить даже спустя несколько десятилетий.</w:t>
        </w:r>
        <w:r>
          <w:rPr>
            <w:webHidden/>
          </w:rPr>
          <w:tab/>
        </w:r>
        <w:r>
          <w:rPr>
            <w:webHidden/>
          </w:rPr>
          <w:fldChar w:fldCharType="begin"/>
        </w:r>
        <w:r>
          <w:rPr>
            <w:webHidden/>
          </w:rPr>
          <w:instrText xml:space="preserve"> PAGEREF _Toc243636798 \h </w:instrText>
        </w:r>
        <w:r>
          <w:rPr>
            <w:webHidden/>
          </w:rPr>
        </w:r>
        <w:r>
          <w:rPr>
            <w:webHidden/>
          </w:rPr>
          <w:fldChar w:fldCharType="separate"/>
        </w:r>
        <w:r w:rsidR="004F18E4">
          <w:rPr>
            <w:webHidden/>
          </w:rPr>
          <w:t>49</w:t>
        </w:r>
        <w:r>
          <w:rPr>
            <w:webHidden/>
          </w:rPr>
          <w:fldChar w:fldCharType="end"/>
        </w:r>
      </w:hyperlink>
    </w:p>
    <w:p w14:paraId="6CF9502C" w14:textId="793EC53A" w:rsidR="009123A8" w:rsidRDefault="009123A8">
      <w:pPr>
        <w:pStyle w:val="21"/>
        <w:tabs>
          <w:tab w:val="right" w:leader="dot" w:pos="9061"/>
        </w:tabs>
        <w:rPr>
          <w:rFonts w:asciiTheme="minorHAnsi" w:eastAsiaTheme="minorEastAsia" w:hAnsiTheme="minorHAnsi" w:cstheme="minorBidi"/>
          <w:noProof/>
          <w:sz w:val="22"/>
          <w:szCs w:val="22"/>
        </w:rPr>
      </w:pPr>
      <w:hyperlink w:anchor="_Toc243636799" w:history="1">
        <w:r w:rsidRPr="005369D8">
          <w:rPr>
            <w:rStyle w:val="a3"/>
            <w:noProof/>
          </w:rPr>
          <w:t>Юга.ру, 22.10.2026, Владельцев накопительной пенсии ждут изменения в 2027 году: что нужно знать уже сейчас</w:t>
        </w:r>
        <w:r>
          <w:rPr>
            <w:noProof/>
            <w:webHidden/>
          </w:rPr>
          <w:tab/>
        </w:r>
        <w:r>
          <w:rPr>
            <w:noProof/>
            <w:webHidden/>
          </w:rPr>
          <w:fldChar w:fldCharType="begin"/>
        </w:r>
        <w:r>
          <w:rPr>
            <w:noProof/>
            <w:webHidden/>
          </w:rPr>
          <w:instrText xml:space="preserve"> PAGEREF _Toc243636799 \h </w:instrText>
        </w:r>
        <w:r>
          <w:rPr>
            <w:noProof/>
            <w:webHidden/>
          </w:rPr>
        </w:r>
        <w:r>
          <w:rPr>
            <w:noProof/>
            <w:webHidden/>
          </w:rPr>
          <w:fldChar w:fldCharType="separate"/>
        </w:r>
        <w:r w:rsidR="004F18E4">
          <w:rPr>
            <w:noProof/>
            <w:webHidden/>
          </w:rPr>
          <w:t>51</w:t>
        </w:r>
        <w:r>
          <w:rPr>
            <w:noProof/>
            <w:webHidden/>
          </w:rPr>
          <w:fldChar w:fldCharType="end"/>
        </w:r>
      </w:hyperlink>
    </w:p>
    <w:p w14:paraId="3385A2B8" w14:textId="2EEFA97E" w:rsidR="009123A8" w:rsidRDefault="009123A8">
      <w:pPr>
        <w:pStyle w:val="31"/>
        <w:rPr>
          <w:rFonts w:asciiTheme="minorHAnsi" w:eastAsiaTheme="minorEastAsia" w:hAnsiTheme="minorHAnsi" w:cstheme="minorBidi"/>
          <w:sz w:val="22"/>
          <w:szCs w:val="22"/>
        </w:rPr>
      </w:pPr>
      <w:hyperlink w:anchor="_Toc243636800" w:history="1">
        <w:r w:rsidRPr="005369D8">
          <w:rPr>
            <w:rStyle w:val="a3"/>
          </w:rPr>
          <w:t>Россияне, которые имеют пенсионные накопления, с 1 января 2027 года смогут сохранять накопленный инвестиционный доход, даже если работодатель вернёт из Соцфонда излишне уплаченные ранее взносы, рассказала РИА Новости эксперт Федерального методического центра повышения финансовой грамотности населения ИГСУ Президентской академии Екатерина Медякова.</w:t>
        </w:r>
        <w:r>
          <w:rPr>
            <w:webHidden/>
          </w:rPr>
          <w:tab/>
        </w:r>
        <w:r>
          <w:rPr>
            <w:webHidden/>
          </w:rPr>
          <w:fldChar w:fldCharType="begin"/>
        </w:r>
        <w:r>
          <w:rPr>
            <w:webHidden/>
          </w:rPr>
          <w:instrText xml:space="preserve"> PAGEREF _Toc243636800 \h </w:instrText>
        </w:r>
        <w:r>
          <w:rPr>
            <w:webHidden/>
          </w:rPr>
        </w:r>
        <w:r>
          <w:rPr>
            <w:webHidden/>
          </w:rPr>
          <w:fldChar w:fldCharType="separate"/>
        </w:r>
        <w:r w:rsidR="004F18E4">
          <w:rPr>
            <w:webHidden/>
          </w:rPr>
          <w:t>51</w:t>
        </w:r>
        <w:r>
          <w:rPr>
            <w:webHidden/>
          </w:rPr>
          <w:fldChar w:fldCharType="end"/>
        </w:r>
      </w:hyperlink>
    </w:p>
    <w:p w14:paraId="28C034B4" w14:textId="086A263C" w:rsidR="009123A8" w:rsidRDefault="009123A8">
      <w:pPr>
        <w:pStyle w:val="21"/>
        <w:tabs>
          <w:tab w:val="right" w:leader="dot" w:pos="9061"/>
        </w:tabs>
        <w:rPr>
          <w:rFonts w:asciiTheme="minorHAnsi" w:eastAsiaTheme="minorEastAsia" w:hAnsiTheme="minorHAnsi" w:cstheme="minorBidi"/>
          <w:noProof/>
          <w:sz w:val="22"/>
          <w:szCs w:val="22"/>
        </w:rPr>
      </w:pPr>
      <w:hyperlink w:anchor="_Toc243636801" w:history="1">
        <w:r w:rsidRPr="005369D8">
          <w:rPr>
            <w:rStyle w:val="a3"/>
            <w:noProof/>
          </w:rPr>
          <w:t>Юга.ру, 22.10.2026, Пенсии вернут двойную индексацию спустя 8 лет: кому и на сколько повысят выплаты в 2027 году</w:t>
        </w:r>
        <w:r>
          <w:rPr>
            <w:noProof/>
            <w:webHidden/>
          </w:rPr>
          <w:tab/>
        </w:r>
        <w:r>
          <w:rPr>
            <w:noProof/>
            <w:webHidden/>
          </w:rPr>
          <w:fldChar w:fldCharType="begin"/>
        </w:r>
        <w:r>
          <w:rPr>
            <w:noProof/>
            <w:webHidden/>
          </w:rPr>
          <w:instrText xml:space="preserve"> PAGEREF _Toc243636801 \h </w:instrText>
        </w:r>
        <w:r>
          <w:rPr>
            <w:noProof/>
            <w:webHidden/>
          </w:rPr>
        </w:r>
        <w:r>
          <w:rPr>
            <w:noProof/>
            <w:webHidden/>
          </w:rPr>
          <w:fldChar w:fldCharType="separate"/>
        </w:r>
        <w:r w:rsidR="004F18E4">
          <w:rPr>
            <w:noProof/>
            <w:webHidden/>
          </w:rPr>
          <w:t>52</w:t>
        </w:r>
        <w:r>
          <w:rPr>
            <w:noProof/>
            <w:webHidden/>
          </w:rPr>
          <w:fldChar w:fldCharType="end"/>
        </w:r>
      </w:hyperlink>
    </w:p>
    <w:p w14:paraId="70B29848" w14:textId="7C7F3F4A" w:rsidR="009123A8" w:rsidRDefault="009123A8">
      <w:pPr>
        <w:pStyle w:val="31"/>
        <w:rPr>
          <w:rFonts w:asciiTheme="minorHAnsi" w:eastAsiaTheme="minorEastAsia" w:hAnsiTheme="minorHAnsi" w:cstheme="minorBidi"/>
          <w:sz w:val="22"/>
          <w:szCs w:val="22"/>
        </w:rPr>
      </w:pPr>
      <w:hyperlink w:anchor="_Toc243636802" w:history="1">
        <w:r w:rsidRPr="005369D8">
          <w:rPr>
            <w:rStyle w:val="a3"/>
          </w:rPr>
          <w:t>Пенсию в России планируют дважды проиндексировать в 2027 году. Двойную индексацию проведут после перерыва, начавшегося в 2019 году. Кому и насколько повысят пенсию, рассказала к.э.н., доцент кафедры международного бизнеса Финансового университета при Правительстве РФ Наталья Орлова.</w:t>
        </w:r>
        <w:r>
          <w:rPr>
            <w:webHidden/>
          </w:rPr>
          <w:tab/>
        </w:r>
        <w:r>
          <w:rPr>
            <w:webHidden/>
          </w:rPr>
          <w:fldChar w:fldCharType="begin"/>
        </w:r>
        <w:r>
          <w:rPr>
            <w:webHidden/>
          </w:rPr>
          <w:instrText xml:space="preserve"> PAGEREF _Toc243636802 \h </w:instrText>
        </w:r>
        <w:r>
          <w:rPr>
            <w:webHidden/>
          </w:rPr>
        </w:r>
        <w:r>
          <w:rPr>
            <w:webHidden/>
          </w:rPr>
          <w:fldChar w:fldCharType="separate"/>
        </w:r>
        <w:r w:rsidR="004F18E4">
          <w:rPr>
            <w:webHidden/>
          </w:rPr>
          <w:t>52</w:t>
        </w:r>
        <w:r>
          <w:rPr>
            <w:webHidden/>
          </w:rPr>
          <w:fldChar w:fldCharType="end"/>
        </w:r>
      </w:hyperlink>
    </w:p>
    <w:p w14:paraId="0E88F985" w14:textId="3855735C" w:rsidR="009123A8" w:rsidRDefault="009123A8">
      <w:pPr>
        <w:pStyle w:val="21"/>
        <w:tabs>
          <w:tab w:val="right" w:leader="dot" w:pos="9061"/>
        </w:tabs>
        <w:rPr>
          <w:rFonts w:asciiTheme="minorHAnsi" w:eastAsiaTheme="minorEastAsia" w:hAnsiTheme="minorHAnsi" w:cstheme="minorBidi"/>
          <w:noProof/>
          <w:sz w:val="22"/>
          <w:szCs w:val="22"/>
        </w:rPr>
      </w:pPr>
      <w:hyperlink w:anchor="_Toc243636803" w:history="1">
        <w:r w:rsidRPr="005369D8">
          <w:rPr>
            <w:rStyle w:val="a3"/>
            <w:noProof/>
          </w:rPr>
          <w:t>Юга.ру, 22.10.2026, Вам 55 или 60? Государство уже должно вам деньги — 7 льгот, о которых не говорят в ПФР</w:t>
        </w:r>
        <w:r>
          <w:rPr>
            <w:noProof/>
            <w:webHidden/>
          </w:rPr>
          <w:tab/>
        </w:r>
        <w:r>
          <w:rPr>
            <w:noProof/>
            <w:webHidden/>
          </w:rPr>
          <w:fldChar w:fldCharType="begin"/>
        </w:r>
        <w:r>
          <w:rPr>
            <w:noProof/>
            <w:webHidden/>
          </w:rPr>
          <w:instrText xml:space="preserve"> PAGEREF _Toc243636803 \h </w:instrText>
        </w:r>
        <w:r>
          <w:rPr>
            <w:noProof/>
            <w:webHidden/>
          </w:rPr>
        </w:r>
        <w:r>
          <w:rPr>
            <w:noProof/>
            <w:webHidden/>
          </w:rPr>
          <w:fldChar w:fldCharType="separate"/>
        </w:r>
        <w:r w:rsidR="004F18E4">
          <w:rPr>
            <w:noProof/>
            <w:webHidden/>
          </w:rPr>
          <w:t>53</w:t>
        </w:r>
        <w:r>
          <w:rPr>
            <w:noProof/>
            <w:webHidden/>
          </w:rPr>
          <w:fldChar w:fldCharType="end"/>
        </w:r>
      </w:hyperlink>
    </w:p>
    <w:p w14:paraId="37D9246E" w14:textId="06F9F23F" w:rsidR="009123A8" w:rsidRDefault="009123A8">
      <w:pPr>
        <w:pStyle w:val="31"/>
        <w:rPr>
          <w:rFonts w:asciiTheme="minorHAnsi" w:eastAsiaTheme="minorEastAsia" w:hAnsiTheme="minorHAnsi" w:cstheme="minorBidi"/>
          <w:sz w:val="22"/>
          <w:szCs w:val="22"/>
        </w:rPr>
      </w:pPr>
      <w:hyperlink w:anchor="_Toc243636804" w:history="1">
        <w:r w:rsidRPr="005369D8">
          <w:rPr>
            <w:rStyle w:val="a3"/>
          </w:rPr>
          <w:t>Если вам исполнилось 55 лет (женщинам) или 60 лет (мужчинам), внимательно посмотрите на свои налоговые уведомления. Иногда сумма налога за квартиру или гараж неожиданно обнуляется. Это не ошибка системы и не сбой в работе ФНС — так действует статус предпенсионера. Однако расслабляться рано: часть привилегий предоставляется автоматически, а за другими придётся обратиться с заявлением.</w:t>
        </w:r>
        <w:r>
          <w:rPr>
            <w:webHidden/>
          </w:rPr>
          <w:tab/>
        </w:r>
        <w:r>
          <w:rPr>
            <w:webHidden/>
          </w:rPr>
          <w:fldChar w:fldCharType="begin"/>
        </w:r>
        <w:r>
          <w:rPr>
            <w:webHidden/>
          </w:rPr>
          <w:instrText xml:space="preserve"> PAGEREF _Toc243636804 \h </w:instrText>
        </w:r>
        <w:r>
          <w:rPr>
            <w:webHidden/>
          </w:rPr>
        </w:r>
        <w:r>
          <w:rPr>
            <w:webHidden/>
          </w:rPr>
          <w:fldChar w:fldCharType="separate"/>
        </w:r>
        <w:r w:rsidR="004F18E4">
          <w:rPr>
            <w:webHidden/>
          </w:rPr>
          <w:t>53</w:t>
        </w:r>
        <w:r>
          <w:rPr>
            <w:webHidden/>
          </w:rPr>
          <w:fldChar w:fldCharType="end"/>
        </w:r>
      </w:hyperlink>
    </w:p>
    <w:p w14:paraId="205763E2" w14:textId="4CA0295C" w:rsidR="009123A8" w:rsidRDefault="009123A8">
      <w:pPr>
        <w:pStyle w:val="21"/>
        <w:tabs>
          <w:tab w:val="right" w:leader="dot" w:pos="9061"/>
        </w:tabs>
        <w:rPr>
          <w:rFonts w:asciiTheme="minorHAnsi" w:eastAsiaTheme="minorEastAsia" w:hAnsiTheme="minorHAnsi" w:cstheme="minorBidi"/>
          <w:noProof/>
          <w:sz w:val="22"/>
          <w:szCs w:val="22"/>
        </w:rPr>
      </w:pPr>
      <w:hyperlink w:anchor="_Toc243636805" w:history="1">
        <w:r w:rsidRPr="005369D8">
          <w:rPr>
            <w:rStyle w:val="a3"/>
            <w:noProof/>
          </w:rPr>
          <w:t>Бриф24, 22.10.2026, Как увеличить пенсию: семь оснований для перерасчета</w:t>
        </w:r>
        <w:r>
          <w:rPr>
            <w:noProof/>
            <w:webHidden/>
          </w:rPr>
          <w:tab/>
        </w:r>
        <w:r>
          <w:rPr>
            <w:noProof/>
            <w:webHidden/>
          </w:rPr>
          <w:fldChar w:fldCharType="begin"/>
        </w:r>
        <w:r>
          <w:rPr>
            <w:noProof/>
            <w:webHidden/>
          </w:rPr>
          <w:instrText xml:space="preserve"> PAGEREF _Toc243636805 \h </w:instrText>
        </w:r>
        <w:r>
          <w:rPr>
            <w:noProof/>
            <w:webHidden/>
          </w:rPr>
        </w:r>
        <w:r>
          <w:rPr>
            <w:noProof/>
            <w:webHidden/>
          </w:rPr>
          <w:fldChar w:fldCharType="separate"/>
        </w:r>
        <w:r w:rsidR="004F18E4">
          <w:rPr>
            <w:noProof/>
            <w:webHidden/>
          </w:rPr>
          <w:t>58</w:t>
        </w:r>
        <w:r>
          <w:rPr>
            <w:noProof/>
            <w:webHidden/>
          </w:rPr>
          <w:fldChar w:fldCharType="end"/>
        </w:r>
      </w:hyperlink>
    </w:p>
    <w:p w14:paraId="539F995C" w14:textId="68965184" w:rsidR="009123A8" w:rsidRDefault="009123A8">
      <w:pPr>
        <w:pStyle w:val="31"/>
        <w:rPr>
          <w:rFonts w:asciiTheme="minorHAnsi" w:eastAsiaTheme="minorEastAsia" w:hAnsiTheme="minorHAnsi" w:cstheme="minorBidi"/>
          <w:sz w:val="22"/>
          <w:szCs w:val="22"/>
        </w:rPr>
      </w:pPr>
      <w:hyperlink w:anchor="_Toc243636806" w:history="1">
        <w:r w:rsidRPr="005369D8">
          <w:rPr>
            <w:rStyle w:val="a3"/>
          </w:rPr>
          <w:t>Пенсионеры могут увеличить выплаты, если появились новые обстоятельства или при назначении пенсии не учли часть стажа. Основаниями для перерасчета могут стать работа после выхода на пенсию, появление иждивенцев, уход за детьми или обнаружение архивных документов о трудовой деятельности. Об этом сообщил «Юридический навигатор».</w:t>
        </w:r>
        <w:r>
          <w:rPr>
            <w:webHidden/>
          </w:rPr>
          <w:tab/>
        </w:r>
        <w:r>
          <w:rPr>
            <w:webHidden/>
          </w:rPr>
          <w:fldChar w:fldCharType="begin"/>
        </w:r>
        <w:r>
          <w:rPr>
            <w:webHidden/>
          </w:rPr>
          <w:instrText xml:space="preserve"> PAGEREF _Toc243636806 \h </w:instrText>
        </w:r>
        <w:r>
          <w:rPr>
            <w:webHidden/>
          </w:rPr>
        </w:r>
        <w:r>
          <w:rPr>
            <w:webHidden/>
          </w:rPr>
          <w:fldChar w:fldCharType="separate"/>
        </w:r>
        <w:r w:rsidR="004F18E4">
          <w:rPr>
            <w:webHidden/>
          </w:rPr>
          <w:t>58</w:t>
        </w:r>
        <w:r>
          <w:rPr>
            <w:webHidden/>
          </w:rPr>
          <w:fldChar w:fldCharType="end"/>
        </w:r>
      </w:hyperlink>
    </w:p>
    <w:p w14:paraId="2CCB4A78" w14:textId="585909E7" w:rsidR="009123A8" w:rsidRDefault="009123A8">
      <w:pPr>
        <w:pStyle w:val="21"/>
        <w:tabs>
          <w:tab w:val="right" w:leader="dot" w:pos="9061"/>
        </w:tabs>
        <w:rPr>
          <w:rFonts w:asciiTheme="minorHAnsi" w:eastAsiaTheme="minorEastAsia" w:hAnsiTheme="minorHAnsi" w:cstheme="minorBidi"/>
          <w:noProof/>
          <w:sz w:val="22"/>
          <w:szCs w:val="22"/>
        </w:rPr>
      </w:pPr>
      <w:hyperlink w:anchor="_Toc243636807" w:history="1">
        <w:r w:rsidRPr="005369D8">
          <w:rPr>
            <w:rStyle w:val="a3"/>
            <w:noProof/>
          </w:rPr>
          <w:t>Конкурент, 22.10.2026, Выйти на пенсию станет сложнее: с 2027 года меняются правила</w:t>
        </w:r>
        <w:r>
          <w:rPr>
            <w:noProof/>
            <w:webHidden/>
          </w:rPr>
          <w:tab/>
        </w:r>
        <w:r>
          <w:rPr>
            <w:noProof/>
            <w:webHidden/>
          </w:rPr>
          <w:fldChar w:fldCharType="begin"/>
        </w:r>
        <w:r>
          <w:rPr>
            <w:noProof/>
            <w:webHidden/>
          </w:rPr>
          <w:instrText xml:space="preserve"> PAGEREF _Toc243636807 \h </w:instrText>
        </w:r>
        <w:r>
          <w:rPr>
            <w:noProof/>
            <w:webHidden/>
          </w:rPr>
        </w:r>
        <w:r>
          <w:rPr>
            <w:noProof/>
            <w:webHidden/>
          </w:rPr>
          <w:fldChar w:fldCharType="separate"/>
        </w:r>
        <w:r w:rsidR="004F18E4">
          <w:rPr>
            <w:noProof/>
            <w:webHidden/>
          </w:rPr>
          <w:t>59</w:t>
        </w:r>
        <w:r>
          <w:rPr>
            <w:noProof/>
            <w:webHidden/>
          </w:rPr>
          <w:fldChar w:fldCharType="end"/>
        </w:r>
      </w:hyperlink>
    </w:p>
    <w:p w14:paraId="0DF4B497" w14:textId="5A87AEA7" w:rsidR="009123A8" w:rsidRDefault="009123A8">
      <w:pPr>
        <w:pStyle w:val="31"/>
        <w:rPr>
          <w:rFonts w:asciiTheme="minorHAnsi" w:eastAsiaTheme="minorEastAsia" w:hAnsiTheme="minorHAnsi" w:cstheme="minorBidi"/>
          <w:sz w:val="22"/>
          <w:szCs w:val="22"/>
        </w:rPr>
      </w:pPr>
      <w:hyperlink w:anchor="_Toc243636808" w:history="1">
        <w:r w:rsidRPr="005369D8">
          <w:rPr>
            <w:rStyle w:val="a3"/>
          </w:rPr>
          <w:t>С 1 января 2027 г. правительство планирует поднять планку для начисления страховых взносов. Новый лимит годового дохода, с которого работодатели платят взносы по полной ставке, может составить 3 311 000 руб. (2 979 000 руб.). Проект такого решения уже подготовил Минфин.</w:t>
        </w:r>
        <w:r>
          <w:rPr>
            <w:webHidden/>
          </w:rPr>
          <w:tab/>
        </w:r>
        <w:r>
          <w:rPr>
            <w:webHidden/>
          </w:rPr>
          <w:fldChar w:fldCharType="begin"/>
        </w:r>
        <w:r>
          <w:rPr>
            <w:webHidden/>
          </w:rPr>
          <w:instrText xml:space="preserve"> PAGEREF _Toc243636808 \h </w:instrText>
        </w:r>
        <w:r>
          <w:rPr>
            <w:webHidden/>
          </w:rPr>
        </w:r>
        <w:r>
          <w:rPr>
            <w:webHidden/>
          </w:rPr>
          <w:fldChar w:fldCharType="separate"/>
        </w:r>
        <w:r w:rsidR="004F18E4">
          <w:rPr>
            <w:webHidden/>
          </w:rPr>
          <w:t>59</w:t>
        </w:r>
        <w:r>
          <w:rPr>
            <w:webHidden/>
          </w:rPr>
          <w:fldChar w:fldCharType="end"/>
        </w:r>
      </w:hyperlink>
    </w:p>
    <w:p w14:paraId="7FC0B3E8" w14:textId="2A177FC7" w:rsidR="009123A8" w:rsidRDefault="009123A8">
      <w:pPr>
        <w:pStyle w:val="21"/>
        <w:tabs>
          <w:tab w:val="right" w:leader="dot" w:pos="9061"/>
        </w:tabs>
        <w:rPr>
          <w:rFonts w:asciiTheme="minorHAnsi" w:eastAsiaTheme="minorEastAsia" w:hAnsiTheme="minorHAnsi" w:cstheme="minorBidi"/>
          <w:noProof/>
          <w:sz w:val="22"/>
          <w:szCs w:val="22"/>
        </w:rPr>
      </w:pPr>
      <w:hyperlink w:anchor="_Toc243636809" w:history="1">
        <w:r w:rsidRPr="005369D8">
          <w:rPr>
            <w:rStyle w:val="a3"/>
            <w:noProof/>
          </w:rPr>
          <w:t>Конкурент, 22.10.2026, Успеть до октября: кому откажут в ноябрьской прибавке к пенсии</w:t>
        </w:r>
        <w:r>
          <w:rPr>
            <w:noProof/>
            <w:webHidden/>
          </w:rPr>
          <w:tab/>
        </w:r>
        <w:r>
          <w:rPr>
            <w:noProof/>
            <w:webHidden/>
          </w:rPr>
          <w:fldChar w:fldCharType="begin"/>
        </w:r>
        <w:r>
          <w:rPr>
            <w:noProof/>
            <w:webHidden/>
          </w:rPr>
          <w:instrText xml:space="preserve"> PAGEREF _Toc243636809 \h </w:instrText>
        </w:r>
        <w:r>
          <w:rPr>
            <w:noProof/>
            <w:webHidden/>
          </w:rPr>
        </w:r>
        <w:r>
          <w:rPr>
            <w:noProof/>
            <w:webHidden/>
          </w:rPr>
          <w:fldChar w:fldCharType="separate"/>
        </w:r>
        <w:r w:rsidR="004F18E4">
          <w:rPr>
            <w:noProof/>
            <w:webHidden/>
          </w:rPr>
          <w:t>60</w:t>
        </w:r>
        <w:r>
          <w:rPr>
            <w:noProof/>
            <w:webHidden/>
          </w:rPr>
          <w:fldChar w:fldCharType="end"/>
        </w:r>
      </w:hyperlink>
    </w:p>
    <w:p w14:paraId="1EC2CE2F" w14:textId="73E02D93" w:rsidR="009123A8" w:rsidRDefault="009123A8">
      <w:pPr>
        <w:pStyle w:val="31"/>
        <w:rPr>
          <w:rFonts w:asciiTheme="minorHAnsi" w:eastAsiaTheme="minorEastAsia" w:hAnsiTheme="minorHAnsi" w:cstheme="minorBidi"/>
          <w:sz w:val="22"/>
          <w:szCs w:val="22"/>
        </w:rPr>
      </w:pPr>
      <w:hyperlink w:anchor="_Toc243636810" w:history="1">
        <w:r w:rsidRPr="005369D8">
          <w:rPr>
            <w:rStyle w:val="a3"/>
          </w:rPr>
          <w:t>В ноябре 2026 г. для трех групп российских пенсионеров произойдет плановое увеличение выплат. Прибавку к пенсии получат граждане, которым в октябре исполнилось 80 лет, а также бывшие летчики гражданской авиации и работники угольной промышленности. Процедура перерасчета не потребует от пенсионеров никаких действий — она будет произведена автоматически.</w:t>
        </w:r>
        <w:r>
          <w:rPr>
            <w:webHidden/>
          </w:rPr>
          <w:tab/>
        </w:r>
        <w:r>
          <w:rPr>
            <w:webHidden/>
          </w:rPr>
          <w:fldChar w:fldCharType="begin"/>
        </w:r>
        <w:r>
          <w:rPr>
            <w:webHidden/>
          </w:rPr>
          <w:instrText xml:space="preserve"> PAGEREF _Toc243636810 \h </w:instrText>
        </w:r>
        <w:r>
          <w:rPr>
            <w:webHidden/>
          </w:rPr>
        </w:r>
        <w:r>
          <w:rPr>
            <w:webHidden/>
          </w:rPr>
          <w:fldChar w:fldCharType="separate"/>
        </w:r>
        <w:r w:rsidR="004F18E4">
          <w:rPr>
            <w:webHidden/>
          </w:rPr>
          <w:t>60</w:t>
        </w:r>
        <w:r>
          <w:rPr>
            <w:webHidden/>
          </w:rPr>
          <w:fldChar w:fldCharType="end"/>
        </w:r>
      </w:hyperlink>
    </w:p>
    <w:p w14:paraId="326CA124" w14:textId="37A2BD63" w:rsidR="009123A8" w:rsidRDefault="009123A8">
      <w:pPr>
        <w:pStyle w:val="21"/>
        <w:tabs>
          <w:tab w:val="right" w:leader="dot" w:pos="9061"/>
        </w:tabs>
        <w:rPr>
          <w:rFonts w:asciiTheme="minorHAnsi" w:eastAsiaTheme="minorEastAsia" w:hAnsiTheme="minorHAnsi" w:cstheme="minorBidi"/>
          <w:noProof/>
          <w:sz w:val="22"/>
          <w:szCs w:val="22"/>
        </w:rPr>
      </w:pPr>
      <w:hyperlink w:anchor="_Toc243636811" w:history="1">
        <w:r w:rsidRPr="005369D8">
          <w:rPr>
            <w:rStyle w:val="a3"/>
            <w:noProof/>
          </w:rPr>
          <w:t>PRIMPRESS, 22.10.2026, Индексация пенсий будет ниже, чем планировалось. Пенсионерам объявили о новом решении</w:t>
        </w:r>
        <w:r>
          <w:rPr>
            <w:noProof/>
            <w:webHidden/>
          </w:rPr>
          <w:tab/>
        </w:r>
        <w:r>
          <w:rPr>
            <w:noProof/>
            <w:webHidden/>
          </w:rPr>
          <w:fldChar w:fldCharType="begin"/>
        </w:r>
        <w:r>
          <w:rPr>
            <w:noProof/>
            <w:webHidden/>
          </w:rPr>
          <w:instrText xml:space="preserve"> PAGEREF _Toc243636811 \h </w:instrText>
        </w:r>
        <w:r>
          <w:rPr>
            <w:noProof/>
            <w:webHidden/>
          </w:rPr>
        </w:r>
        <w:r>
          <w:rPr>
            <w:noProof/>
            <w:webHidden/>
          </w:rPr>
          <w:fldChar w:fldCharType="separate"/>
        </w:r>
        <w:r w:rsidR="004F18E4">
          <w:rPr>
            <w:noProof/>
            <w:webHidden/>
          </w:rPr>
          <w:t>61</w:t>
        </w:r>
        <w:r>
          <w:rPr>
            <w:noProof/>
            <w:webHidden/>
          </w:rPr>
          <w:fldChar w:fldCharType="end"/>
        </w:r>
      </w:hyperlink>
    </w:p>
    <w:p w14:paraId="0C6EA12C" w14:textId="65058537" w:rsidR="009123A8" w:rsidRDefault="009123A8">
      <w:pPr>
        <w:pStyle w:val="31"/>
        <w:rPr>
          <w:rFonts w:asciiTheme="minorHAnsi" w:eastAsiaTheme="minorEastAsia" w:hAnsiTheme="minorHAnsi" w:cstheme="minorBidi"/>
          <w:sz w:val="22"/>
          <w:szCs w:val="22"/>
        </w:rPr>
      </w:pPr>
      <w:hyperlink w:anchor="_Toc243636812" w:history="1">
        <w:r w:rsidRPr="005369D8">
          <w:rPr>
            <w:rStyle w:val="a3"/>
          </w:rPr>
          <w:t>Пенсионерам сообщили о возможном изменении размера будущей прибавки к выплатам. Индексация страховых пенсий в 2027 году может оказаться ниже, чем предполагалось изначально. Причина заключается в том, что инфляция по итогам текущего года может замедлиться сильнее, чем ожидалось, сообщает PRIMPRESS.</w:t>
        </w:r>
        <w:r>
          <w:rPr>
            <w:webHidden/>
          </w:rPr>
          <w:tab/>
        </w:r>
        <w:r>
          <w:rPr>
            <w:webHidden/>
          </w:rPr>
          <w:fldChar w:fldCharType="begin"/>
        </w:r>
        <w:r>
          <w:rPr>
            <w:webHidden/>
          </w:rPr>
          <w:instrText xml:space="preserve"> PAGEREF _Toc243636812 \h </w:instrText>
        </w:r>
        <w:r>
          <w:rPr>
            <w:webHidden/>
          </w:rPr>
        </w:r>
        <w:r>
          <w:rPr>
            <w:webHidden/>
          </w:rPr>
          <w:fldChar w:fldCharType="separate"/>
        </w:r>
        <w:r w:rsidR="004F18E4">
          <w:rPr>
            <w:webHidden/>
          </w:rPr>
          <w:t>61</w:t>
        </w:r>
        <w:r>
          <w:rPr>
            <w:webHidden/>
          </w:rPr>
          <w:fldChar w:fldCharType="end"/>
        </w:r>
      </w:hyperlink>
    </w:p>
    <w:p w14:paraId="0B29C637" w14:textId="37945A9C" w:rsidR="009123A8" w:rsidRDefault="009123A8">
      <w:pPr>
        <w:pStyle w:val="21"/>
        <w:tabs>
          <w:tab w:val="right" w:leader="dot" w:pos="9061"/>
        </w:tabs>
        <w:rPr>
          <w:rFonts w:asciiTheme="minorHAnsi" w:eastAsiaTheme="minorEastAsia" w:hAnsiTheme="minorHAnsi" w:cstheme="minorBidi"/>
          <w:noProof/>
          <w:sz w:val="22"/>
          <w:szCs w:val="22"/>
        </w:rPr>
      </w:pPr>
      <w:hyperlink w:anchor="_Toc243636813" w:history="1">
        <w:r w:rsidRPr="005369D8">
          <w:rPr>
            <w:rStyle w:val="a3"/>
            <w:noProof/>
          </w:rPr>
          <w:t>INFOX, 22.10.2026, Пенсия по инвалидности в России в 2026 году: расчет страховой и социальной выплаты</w:t>
        </w:r>
        <w:r>
          <w:rPr>
            <w:noProof/>
            <w:webHidden/>
          </w:rPr>
          <w:tab/>
        </w:r>
        <w:r>
          <w:rPr>
            <w:noProof/>
            <w:webHidden/>
          </w:rPr>
          <w:fldChar w:fldCharType="begin"/>
        </w:r>
        <w:r>
          <w:rPr>
            <w:noProof/>
            <w:webHidden/>
          </w:rPr>
          <w:instrText xml:space="preserve"> PAGEREF _Toc243636813 \h </w:instrText>
        </w:r>
        <w:r>
          <w:rPr>
            <w:noProof/>
            <w:webHidden/>
          </w:rPr>
        </w:r>
        <w:r>
          <w:rPr>
            <w:noProof/>
            <w:webHidden/>
          </w:rPr>
          <w:fldChar w:fldCharType="separate"/>
        </w:r>
        <w:r w:rsidR="004F18E4">
          <w:rPr>
            <w:noProof/>
            <w:webHidden/>
          </w:rPr>
          <w:t>61</w:t>
        </w:r>
        <w:r>
          <w:rPr>
            <w:noProof/>
            <w:webHidden/>
          </w:rPr>
          <w:fldChar w:fldCharType="end"/>
        </w:r>
      </w:hyperlink>
    </w:p>
    <w:p w14:paraId="5CA5EC6B" w14:textId="27E36E7D" w:rsidR="009123A8" w:rsidRDefault="009123A8">
      <w:pPr>
        <w:pStyle w:val="31"/>
        <w:rPr>
          <w:rFonts w:asciiTheme="minorHAnsi" w:eastAsiaTheme="minorEastAsia" w:hAnsiTheme="minorHAnsi" w:cstheme="minorBidi"/>
          <w:sz w:val="22"/>
          <w:szCs w:val="22"/>
        </w:rPr>
      </w:pPr>
      <w:hyperlink w:anchor="_Toc243636814" w:history="1">
        <w:r w:rsidRPr="005369D8">
          <w:rPr>
            <w:rStyle w:val="a3"/>
          </w:rPr>
          <w:t>В 2026 году расчета пенсионного обеспечения по инвалидности зависит от вида пенсии, категории получателя и сведений индивидуального лицевого счета. Разбираем действующие условия, документы, проверку расчета и то, что пока нельзя считать утвержденным для 2027 года.</w:t>
        </w:r>
        <w:r>
          <w:rPr>
            <w:webHidden/>
          </w:rPr>
          <w:tab/>
        </w:r>
        <w:r>
          <w:rPr>
            <w:webHidden/>
          </w:rPr>
          <w:fldChar w:fldCharType="begin"/>
        </w:r>
        <w:r>
          <w:rPr>
            <w:webHidden/>
          </w:rPr>
          <w:instrText xml:space="preserve"> PAGEREF _Toc243636814 \h </w:instrText>
        </w:r>
        <w:r>
          <w:rPr>
            <w:webHidden/>
          </w:rPr>
        </w:r>
        <w:r>
          <w:rPr>
            <w:webHidden/>
          </w:rPr>
          <w:fldChar w:fldCharType="separate"/>
        </w:r>
        <w:r w:rsidR="004F18E4">
          <w:rPr>
            <w:webHidden/>
          </w:rPr>
          <w:t>61</w:t>
        </w:r>
        <w:r>
          <w:rPr>
            <w:webHidden/>
          </w:rPr>
          <w:fldChar w:fldCharType="end"/>
        </w:r>
      </w:hyperlink>
    </w:p>
    <w:p w14:paraId="646BA6CD" w14:textId="6DAF135F" w:rsidR="009123A8" w:rsidRDefault="009123A8">
      <w:pPr>
        <w:pStyle w:val="21"/>
        <w:tabs>
          <w:tab w:val="right" w:leader="dot" w:pos="9061"/>
        </w:tabs>
        <w:rPr>
          <w:rFonts w:asciiTheme="minorHAnsi" w:eastAsiaTheme="minorEastAsia" w:hAnsiTheme="minorHAnsi" w:cstheme="minorBidi"/>
          <w:noProof/>
          <w:sz w:val="22"/>
          <w:szCs w:val="22"/>
        </w:rPr>
      </w:pPr>
      <w:hyperlink w:anchor="_Toc243636815" w:history="1">
        <w:r w:rsidRPr="005369D8">
          <w:rPr>
            <w:rStyle w:val="a3"/>
            <w:noProof/>
          </w:rPr>
          <w:t>Национальная Информационная группа, 22.10.2026, Пенсионную реформу предложили пересмотреть ради внуков: почему новая льгота устроит далеко не всех</w:t>
        </w:r>
        <w:r>
          <w:rPr>
            <w:noProof/>
            <w:webHidden/>
          </w:rPr>
          <w:tab/>
        </w:r>
        <w:r>
          <w:rPr>
            <w:noProof/>
            <w:webHidden/>
          </w:rPr>
          <w:fldChar w:fldCharType="begin"/>
        </w:r>
        <w:r>
          <w:rPr>
            <w:noProof/>
            <w:webHidden/>
          </w:rPr>
          <w:instrText xml:space="preserve"> PAGEREF _Toc243636815 \h </w:instrText>
        </w:r>
        <w:r>
          <w:rPr>
            <w:noProof/>
            <w:webHidden/>
          </w:rPr>
        </w:r>
        <w:r>
          <w:rPr>
            <w:noProof/>
            <w:webHidden/>
          </w:rPr>
          <w:fldChar w:fldCharType="separate"/>
        </w:r>
        <w:r w:rsidR="004F18E4">
          <w:rPr>
            <w:noProof/>
            <w:webHidden/>
          </w:rPr>
          <w:t>66</w:t>
        </w:r>
        <w:r>
          <w:rPr>
            <w:noProof/>
            <w:webHidden/>
          </w:rPr>
          <w:fldChar w:fldCharType="end"/>
        </w:r>
      </w:hyperlink>
    </w:p>
    <w:p w14:paraId="10EAEFD3" w14:textId="0BEAAFCD" w:rsidR="009123A8" w:rsidRDefault="009123A8">
      <w:pPr>
        <w:pStyle w:val="31"/>
        <w:rPr>
          <w:rFonts w:asciiTheme="minorHAnsi" w:eastAsiaTheme="minorEastAsia" w:hAnsiTheme="minorHAnsi" w:cstheme="minorBidi"/>
          <w:sz w:val="22"/>
          <w:szCs w:val="22"/>
        </w:rPr>
      </w:pPr>
      <w:hyperlink w:anchor="_Toc243636816" w:history="1">
        <w:r w:rsidRPr="005369D8">
          <w:rPr>
            <w:rStyle w:val="a3"/>
          </w:rPr>
          <w:t xml:space="preserve">Предоставление льгот по выходу на пенсию только при наличии внуков создаст несправедливые условия для работающих граждан одного возраста, считает руководитель общественной организации Семейный совет (Семь и Я) Марина Поняхина. В беседе с </w:t>
        </w:r>
        <w:r w:rsidRPr="005369D8">
          <w:rPr>
            <w:rStyle w:val="a3"/>
            <w:lang w:val="en-US"/>
          </w:rPr>
          <w:t>NewsInfo</w:t>
        </w:r>
        <w:r w:rsidRPr="005369D8">
          <w:rPr>
            <w:rStyle w:val="a3"/>
          </w:rPr>
          <w:t xml:space="preserve"> эксперт пояснила, что подобная инициатива не учитывает трудовой вклад человека и может привести к правовой дискриминации.</w:t>
        </w:r>
        <w:r>
          <w:rPr>
            <w:webHidden/>
          </w:rPr>
          <w:tab/>
        </w:r>
        <w:r>
          <w:rPr>
            <w:webHidden/>
          </w:rPr>
          <w:fldChar w:fldCharType="begin"/>
        </w:r>
        <w:r>
          <w:rPr>
            <w:webHidden/>
          </w:rPr>
          <w:instrText xml:space="preserve"> PAGEREF _Toc243636816 \h </w:instrText>
        </w:r>
        <w:r>
          <w:rPr>
            <w:webHidden/>
          </w:rPr>
        </w:r>
        <w:r>
          <w:rPr>
            <w:webHidden/>
          </w:rPr>
          <w:fldChar w:fldCharType="separate"/>
        </w:r>
        <w:r w:rsidR="004F18E4">
          <w:rPr>
            <w:webHidden/>
          </w:rPr>
          <w:t>66</w:t>
        </w:r>
        <w:r>
          <w:rPr>
            <w:webHidden/>
          </w:rPr>
          <w:fldChar w:fldCharType="end"/>
        </w:r>
      </w:hyperlink>
    </w:p>
    <w:p w14:paraId="1FFF33F7" w14:textId="195B5874" w:rsidR="009123A8" w:rsidRDefault="009123A8">
      <w:pPr>
        <w:pStyle w:val="12"/>
        <w:tabs>
          <w:tab w:val="right" w:leader="dot" w:pos="9061"/>
        </w:tabs>
        <w:rPr>
          <w:rFonts w:asciiTheme="minorHAnsi" w:eastAsiaTheme="minorEastAsia" w:hAnsiTheme="minorHAnsi" w:cstheme="minorBidi"/>
          <w:b w:val="0"/>
          <w:noProof/>
          <w:sz w:val="22"/>
          <w:szCs w:val="22"/>
        </w:rPr>
      </w:pPr>
      <w:hyperlink w:anchor="_Toc243636817" w:history="1">
        <w:r w:rsidRPr="005369D8">
          <w:rPr>
            <w:rStyle w:val="a3"/>
            <w:noProof/>
          </w:rPr>
          <w:t>Региональные СМИ</w:t>
        </w:r>
        <w:r>
          <w:rPr>
            <w:noProof/>
            <w:webHidden/>
          </w:rPr>
          <w:tab/>
        </w:r>
        <w:r>
          <w:rPr>
            <w:noProof/>
            <w:webHidden/>
          </w:rPr>
          <w:fldChar w:fldCharType="begin"/>
        </w:r>
        <w:r>
          <w:rPr>
            <w:noProof/>
            <w:webHidden/>
          </w:rPr>
          <w:instrText xml:space="preserve"> PAGEREF _Toc243636817 \h </w:instrText>
        </w:r>
        <w:r>
          <w:rPr>
            <w:noProof/>
            <w:webHidden/>
          </w:rPr>
        </w:r>
        <w:r>
          <w:rPr>
            <w:noProof/>
            <w:webHidden/>
          </w:rPr>
          <w:fldChar w:fldCharType="separate"/>
        </w:r>
        <w:r w:rsidR="004F18E4">
          <w:rPr>
            <w:noProof/>
            <w:webHidden/>
          </w:rPr>
          <w:t>67</w:t>
        </w:r>
        <w:r>
          <w:rPr>
            <w:noProof/>
            <w:webHidden/>
          </w:rPr>
          <w:fldChar w:fldCharType="end"/>
        </w:r>
      </w:hyperlink>
    </w:p>
    <w:p w14:paraId="1C795B0E" w14:textId="70C88B10" w:rsidR="009123A8" w:rsidRDefault="009123A8">
      <w:pPr>
        <w:pStyle w:val="21"/>
        <w:tabs>
          <w:tab w:val="right" w:leader="dot" w:pos="9061"/>
        </w:tabs>
        <w:rPr>
          <w:rFonts w:asciiTheme="minorHAnsi" w:eastAsiaTheme="minorEastAsia" w:hAnsiTheme="minorHAnsi" w:cstheme="minorBidi"/>
          <w:noProof/>
          <w:sz w:val="22"/>
          <w:szCs w:val="22"/>
        </w:rPr>
      </w:pPr>
      <w:hyperlink w:anchor="_Toc243636818" w:history="1">
        <w:r w:rsidRPr="005369D8">
          <w:rPr>
            <w:rStyle w:val="a3"/>
            <w:noProof/>
          </w:rPr>
          <w:t>АиФ Тюмень, 24.07.2026, Экономист раскрыл, кому и на сколько повысят пенсии с 1 августа 2026 года</w:t>
        </w:r>
        <w:r>
          <w:rPr>
            <w:noProof/>
            <w:webHidden/>
          </w:rPr>
          <w:tab/>
        </w:r>
        <w:r>
          <w:rPr>
            <w:noProof/>
            <w:webHidden/>
          </w:rPr>
          <w:fldChar w:fldCharType="begin"/>
        </w:r>
        <w:r>
          <w:rPr>
            <w:noProof/>
            <w:webHidden/>
          </w:rPr>
          <w:instrText xml:space="preserve"> PAGEREF _Toc243636818 \h </w:instrText>
        </w:r>
        <w:r>
          <w:rPr>
            <w:noProof/>
            <w:webHidden/>
          </w:rPr>
        </w:r>
        <w:r>
          <w:rPr>
            <w:noProof/>
            <w:webHidden/>
          </w:rPr>
          <w:fldChar w:fldCharType="separate"/>
        </w:r>
        <w:r w:rsidR="004F18E4">
          <w:rPr>
            <w:noProof/>
            <w:webHidden/>
          </w:rPr>
          <w:t>67</w:t>
        </w:r>
        <w:r>
          <w:rPr>
            <w:noProof/>
            <w:webHidden/>
          </w:rPr>
          <w:fldChar w:fldCharType="end"/>
        </w:r>
      </w:hyperlink>
    </w:p>
    <w:p w14:paraId="76A6F722" w14:textId="0798F654" w:rsidR="009123A8" w:rsidRDefault="009123A8">
      <w:pPr>
        <w:pStyle w:val="31"/>
        <w:rPr>
          <w:rFonts w:asciiTheme="minorHAnsi" w:eastAsiaTheme="minorEastAsia" w:hAnsiTheme="minorHAnsi" w:cstheme="minorBidi"/>
          <w:sz w:val="22"/>
          <w:szCs w:val="22"/>
        </w:rPr>
      </w:pPr>
      <w:hyperlink w:anchor="_Toc243636819" w:history="1">
        <w:r w:rsidRPr="005369D8">
          <w:rPr>
            <w:rStyle w:val="a3"/>
          </w:rPr>
          <w:t>С 1 августа 2026 года в России вступят в силу новые правила перерасчета пенсий. Эксперт объясняет, кому ждать максимальных выплат и какие изменения произойдут без подачи заявлений.</w:t>
        </w:r>
        <w:r>
          <w:rPr>
            <w:webHidden/>
          </w:rPr>
          <w:tab/>
        </w:r>
        <w:r>
          <w:rPr>
            <w:webHidden/>
          </w:rPr>
          <w:fldChar w:fldCharType="begin"/>
        </w:r>
        <w:r>
          <w:rPr>
            <w:webHidden/>
          </w:rPr>
          <w:instrText xml:space="preserve"> PAGEREF _Toc243636819 \h </w:instrText>
        </w:r>
        <w:r>
          <w:rPr>
            <w:webHidden/>
          </w:rPr>
        </w:r>
        <w:r>
          <w:rPr>
            <w:webHidden/>
          </w:rPr>
          <w:fldChar w:fldCharType="separate"/>
        </w:r>
        <w:r w:rsidR="004F18E4">
          <w:rPr>
            <w:webHidden/>
          </w:rPr>
          <w:t>67</w:t>
        </w:r>
        <w:r>
          <w:rPr>
            <w:webHidden/>
          </w:rPr>
          <w:fldChar w:fldCharType="end"/>
        </w:r>
      </w:hyperlink>
    </w:p>
    <w:p w14:paraId="7E63C564" w14:textId="222EF59D" w:rsidR="009123A8" w:rsidRDefault="009123A8">
      <w:pPr>
        <w:pStyle w:val="21"/>
        <w:tabs>
          <w:tab w:val="right" w:leader="dot" w:pos="9061"/>
        </w:tabs>
        <w:rPr>
          <w:rFonts w:asciiTheme="minorHAnsi" w:eastAsiaTheme="minorEastAsia" w:hAnsiTheme="minorHAnsi" w:cstheme="minorBidi"/>
          <w:noProof/>
          <w:sz w:val="22"/>
          <w:szCs w:val="22"/>
        </w:rPr>
      </w:pPr>
      <w:hyperlink w:anchor="_Toc243636820" w:history="1">
        <w:r w:rsidRPr="005369D8">
          <w:rPr>
            <w:rStyle w:val="a3"/>
            <w:noProof/>
          </w:rPr>
          <w:t>АиФ Кузбасс, 01.10.2026, Пенсии отменят? В Кузбассе стремительно стареет трудоспособное население</w:t>
        </w:r>
        <w:r>
          <w:rPr>
            <w:noProof/>
            <w:webHidden/>
          </w:rPr>
          <w:tab/>
        </w:r>
        <w:r>
          <w:rPr>
            <w:noProof/>
            <w:webHidden/>
          </w:rPr>
          <w:fldChar w:fldCharType="begin"/>
        </w:r>
        <w:r>
          <w:rPr>
            <w:noProof/>
            <w:webHidden/>
          </w:rPr>
          <w:instrText xml:space="preserve"> PAGEREF _Toc243636820 \h </w:instrText>
        </w:r>
        <w:r>
          <w:rPr>
            <w:noProof/>
            <w:webHidden/>
          </w:rPr>
        </w:r>
        <w:r>
          <w:rPr>
            <w:noProof/>
            <w:webHidden/>
          </w:rPr>
          <w:fldChar w:fldCharType="separate"/>
        </w:r>
        <w:r w:rsidR="004F18E4">
          <w:rPr>
            <w:noProof/>
            <w:webHidden/>
          </w:rPr>
          <w:t>68</w:t>
        </w:r>
        <w:r>
          <w:rPr>
            <w:noProof/>
            <w:webHidden/>
          </w:rPr>
          <w:fldChar w:fldCharType="end"/>
        </w:r>
      </w:hyperlink>
    </w:p>
    <w:p w14:paraId="549878D9" w14:textId="25B5F5FA" w:rsidR="009123A8" w:rsidRDefault="009123A8">
      <w:pPr>
        <w:pStyle w:val="31"/>
        <w:rPr>
          <w:rFonts w:asciiTheme="minorHAnsi" w:eastAsiaTheme="minorEastAsia" w:hAnsiTheme="minorHAnsi" w:cstheme="minorBidi"/>
          <w:sz w:val="22"/>
          <w:szCs w:val="22"/>
        </w:rPr>
      </w:pPr>
      <w:hyperlink w:anchor="_Toc243636821" w:history="1">
        <w:r w:rsidRPr="005369D8">
          <w:rPr>
            <w:rStyle w:val="a3"/>
          </w:rPr>
          <w:t>Исходя из данных доклада Бюро переписи населения США, число людей от 65 лет во всём мире превысило количество детей 5 лет и младше. А по прогнозам численность людей старше 65 увеличится с 852 млн в 2025 году до 2 млрд к 2060 году. Эта тенденция касается всей России и Кузбасса в частности. kuzbass.aif.ru разбирался, что ждёт регион дальше и могут ли отменить пенсии или увеличить пенсионный возраст.</w:t>
        </w:r>
        <w:r>
          <w:rPr>
            <w:webHidden/>
          </w:rPr>
          <w:tab/>
        </w:r>
        <w:r>
          <w:rPr>
            <w:webHidden/>
          </w:rPr>
          <w:fldChar w:fldCharType="begin"/>
        </w:r>
        <w:r>
          <w:rPr>
            <w:webHidden/>
          </w:rPr>
          <w:instrText xml:space="preserve"> PAGEREF _Toc243636821 \h </w:instrText>
        </w:r>
        <w:r>
          <w:rPr>
            <w:webHidden/>
          </w:rPr>
        </w:r>
        <w:r>
          <w:rPr>
            <w:webHidden/>
          </w:rPr>
          <w:fldChar w:fldCharType="separate"/>
        </w:r>
        <w:r w:rsidR="004F18E4">
          <w:rPr>
            <w:webHidden/>
          </w:rPr>
          <w:t>68</w:t>
        </w:r>
        <w:r>
          <w:rPr>
            <w:webHidden/>
          </w:rPr>
          <w:fldChar w:fldCharType="end"/>
        </w:r>
      </w:hyperlink>
    </w:p>
    <w:p w14:paraId="78610FD8" w14:textId="2FCF604B" w:rsidR="009123A8" w:rsidRDefault="009123A8">
      <w:pPr>
        <w:pStyle w:val="12"/>
        <w:tabs>
          <w:tab w:val="right" w:leader="dot" w:pos="9061"/>
        </w:tabs>
        <w:rPr>
          <w:rFonts w:asciiTheme="minorHAnsi" w:eastAsiaTheme="minorEastAsia" w:hAnsiTheme="minorHAnsi" w:cstheme="minorBidi"/>
          <w:b w:val="0"/>
          <w:noProof/>
          <w:sz w:val="22"/>
          <w:szCs w:val="22"/>
        </w:rPr>
      </w:pPr>
      <w:hyperlink w:anchor="_Toc243636822" w:history="1">
        <w:r w:rsidRPr="005369D8">
          <w:rPr>
            <w:rStyle w:val="a3"/>
            <w:noProof/>
          </w:rPr>
          <w:t>НОВОСТИ МАКРОЭКОНОМИКИ</w:t>
        </w:r>
        <w:r>
          <w:rPr>
            <w:noProof/>
            <w:webHidden/>
          </w:rPr>
          <w:tab/>
        </w:r>
        <w:r>
          <w:rPr>
            <w:noProof/>
            <w:webHidden/>
          </w:rPr>
          <w:fldChar w:fldCharType="begin"/>
        </w:r>
        <w:r>
          <w:rPr>
            <w:noProof/>
            <w:webHidden/>
          </w:rPr>
          <w:instrText xml:space="preserve"> PAGEREF _Toc243636822 \h </w:instrText>
        </w:r>
        <w:r>
          <w:rPr>
            <w:noProof/>
            <w:webHidden/>
          </w:rPr>
        </w:r>
        <w:r>
          <w:rPr>
            <w:noProof/>
            <w:webHidden/>
          </w:rPr>
          <w:fldChar w:fldCharType="separate"/>
        </w:r>
        <w:r w:rsidR="004F18E4">
          <w:rPr>
            <w:noProof/>
            <w:webHidden/>
          </w:rPr>
          <w:t>72</w:t>
        </w:r>
        <w:r>
          <w:rPr>
            <w:noProof/>
            <w:webHidden/>
          </w:rPr>
          <w:fldChar w:fldCharType="end"/>
        </w:r>
      </w:hyperlink>
    </w:p>
    <w:p w14:paraId="3EA9CAB4" w14:textId="48CD6599" w:rsidR="009123A8" w:rsidRDefault="009123A8">
      <w:pPr>
        <w:pStyle w:val="21"/>
        <w:tabs>
          <w:tab w:val="right" w:leader="dot" w:pos="9061"/>
        </w:tabs>
        <w:rPr>
          <w:rFonts w:asciiTheme="minorHAnsi" w:eastAsiaTheme="minorEastAsia" w:hAnsiTheme="minorHAnsi" w:cstheme="minorBidi"/>
          <w:noProof/>
          <w:sz w:val="22"/>
          <w:szCs w:val="22"/>
        </w:rPr>
      </w:pPr>
      <w:hyperlink w:anchor="_Toc243636823" w:history="1">
        <w:r w:rsidRPr="005369D8">
          <w:rPr>
            <w:rStyle w:val="a3"/>
            <w:noProof/>
          </w:rPr>
          <w:t>МК, 22.10.2026, Большинство россиян не формируют капитал к выходу на пенсию</w:t>
        </w:r>
        <w:r>
          <w:rPr>
            <w:noProof/>
            <w:webHidden/>
          </w:rPr>
          <w:tab/>
        </w:r>
        <w:r>
          <w:rPr>
            <w:noProof/>
            <w:webHidden/>
          </w:rPr>
          <w:fldChar w:fldCharType="begin"/>
        </w:r>
        <w:r>
          <w:rPr>
            <w:noProof/>
            <w:webHidden/>
          </w:rPr>
          <w:instrText xml:space="preserve"> PAGEREF _Toc243636823 \h </w:instrText>
        </w:r>
        <w:r>
          <w:rPr>
            <w:noProof/>
            <w:webHidden/>
          </w:rPr>
        </w:r>
        <w:r>
          <w:rPr>
            <w:noProof/>
            <w:webHidden/>
          </w:rPr>
          <w:fldChar w:fldCharType="separate"/>
        </w:r>
        <w:r w:rsidR="004F18E4">
          <w:rPr>
            <w:noProof/>
            <w:webHidden/>
          </w:rPr>
          <w:t>72</w:t>
        </w:r>
        <w:r>
          <w:rPr>
            <w:noProof/>
            <w:webHidden/>
          </w:rPr>
          <w:fldChar w:fldCharType="end"/>
        </w:r>
      </w:hyperlink>
    </w:p>
    <w:p w14:paraId="12D23156" w14:textId="6CEEEAC0" w:rsidR="009123A8" w:rsidRDefault="009123A8">
      <w:pPr>
        <w:pStyle w:val="31"/>
        <w:rPr>
          <w:rFonts w:asciiTheme="minorHAnsi" w:eastAsiaTheme="minorEastAsia" w:hAnsiTheme="minorHAnsi" w:cstheme="minorBidi"/>
          <w:sz w:val="22"/>
          <w:szCs w:val="22"/>
        </w:rPr>
      </w:pPr>
      <w:hyperlink w:anchor="_Toc243636824" w:history="1">
        <w:r w:rsidRPr="005369D8">
          <w:rPr>
            <w:rStyle w:val="a3"/>
          </w:rPr>
          <w:t>Сколько нам ни твердят умные люди, что на пенсию нужно копить смолоду, всё впустую. 57% россиян и не начинали готовиться к старости. Таковы результаты исследования, проведенные одним из финансовых маркетплейсов. Соответственно, оставшиеся 43 % поступают более мудро. С каждой зарплаты отложат хоть какую-то копейку в свою финансовую подушку безопасности.</w:t>
        </w:r>
        <w:r>
          <w:rPr>
            <w:webHidden/>
          </w:rPr>
          <w:tab/>
        </w:r>
        <w:r>
          <w:rPr>
            <w:webHidden/>
          </w:rPr>
          <w:fldChar w:fldCharType="begin"/>
        </w:r>
        <w:r>
          <w:rPr>
            <w:webHidden/>
          </w:rPr>
          <w:instrText xml:space="preserve"> PAGEREF _Toc243636824 \h </w:instrText>
        </w:r>
        <w:r>
          <w:rPr>
            <w:webHidden/>
          </w:rPr>
        </w:r>
        <w:r>
          <w:rPr>
            <w:webHidden/>
          </w:rPr>
          <w:fldChar w:fldCharType="separate"/>
        </w:r>
        <w:r w:rsidR="004F18E4">
          <w:rPr>
            <w:webHidden/>
          </w:rPr>
          <w:t>72</w:t>
        </w:r>
        <w:r>
          <w:rPr>
            <w:webHidden/>
          </w:rPr>
          <w:fldChar w:fldCharType="end"/>
        </w:r>
      </w:hyperlink>
    </w:p>
    <w:p w14:paraId="24BB70D5" w14:textId="2BDFB9CE" w:rsidR="009123A8" w:rsidRDefault="009123A8">
      <w:pPr>
        <w:pStyle w:val="21"/>
        <w:tabs>
          <w:tab w:val="right" w:leader="dot" w:pos="9061"/>
        </w:tabs>
        <w:rPr>
          <w:rFonts w:asciiTheme="minorHAnsi" w:eastAsiaTheme="minorEastAsia" w:hAnsiTheme="minorHAnsi" w:cstheme="minorBidi"/>
          <w:noProof/>
          <w:sz w:val="22"/>
          <w:szCs w:val="22"/>
        </w:rPr>
      </w:pPr>
      <w:hyperlink w:anchor="_Toc243636825" w:history="1">
        <w:r w:rsidRPr="005369D8">
          <w:rPr>
            <w:rStyle w:val="a3"/>
            <w:noProof/>
          </w:rPr>
          <w:t>Комсомольская правда, 23.10.2026, А у нас взлетел доход. Вот!</w:t>
        </w:r>
        <w:r>
          <w:rPr>
            <w:noProof/>
            <w:webHidden/>
          </w:rPr>
          <w:tab/>
        </w:r>
        <w:r>
          <w:rPr>
            <w:noProof/>
            <w:webHidden/>
          </w:rPr>
          <w:fldChar w:fldCharType="begin"/>
        </w:r>
        <w:r>
          <w:rPr>
            <w:noProof/>
            <w:webHidden/>
          </w:rPr>
          <w:instrText xml:space="preserve"> PAGEREF _Toc243636825 \h </w:instrText>
        </w:r>
        <w:r>
          <w:rPr>
            <w:noProof/>
            <w:webHidden/>
          </w:rPr>
        </w:r>
        <w:r>
          <w:rPr>
            <w:noProof/>
            <w:webHidden/>
          </w:rPr>
          <w:fldChar w:fldCharType="separate"/>
        </w:r>
        <w:r w:rsidR="004F18E4">
          <w:rPr>
            <w:noProof/>
            <w:webHidden/>
          </w:rPr>
          <w:t>73</w:t>
        </w:r>
        <w:r>
          <w:rPr>
            <w:noProof/>
            <w:webHidden/>
          </w:rPr>
          <w:fldChar w:fldCharType="end"/>
        </w:r>
      </w:hyperlink>
    </w:p>
    <w:p w14:paraId="45E464E2" w14:textId="199C19CB" w:rsidR="009123A8" w:rsidRDefault="009123A8">
      <w:pPr>
        <w:pStyle w:val="31"/>
        <w:rPr>
          <w:rFonts w:asciiTheme="minorHAnsi" w:eastAsiaTheme="minorEastAsia" w:hAnsiTheme="minorHAnsi" w:cstheme="minorBidi"/>
          <w:sz w:val="22"/>
          <w:szCs w:val="22"/>
        </w:rPr>
      </w:pPr>
      <w:hyperlink w:anchor="_Toc243636826" w:history="1">
        <w:r w:rsidRPr="005369D8">
          <w:rPr>
            <w:rStyle w:val="a3"/>
          </w:rPr>
          <w:t>- За последние пять лет реальные располагаемые доходы населения в России  выросли более чем на 30%. Мы достойно проходим непростой период в истории  нашей страны, не допуская финансовых ошибок 90-х годов, - заявил глава  Минфина, а теперь еще и вице-премьер Антон Силуанов во время позавчерашнего  выступления в Госдуме.</w:t>
        </w:r>
        <w:r>
          <w:rPr>
            <w:webHidden/>
          </w:rPr>
          <w:tab/>
        </w:r>
        <w:r>
          <w:rPr>
            <w:webHidden/>
          </w:rPr>
          <w:fldChar w:fldCharType="begin"/>
        </w:r>
        <w:r>
          <w:rPr>
            <w:webHidden/>
          </w:rPr>
          <w:instrText xml:space="preserve"> PAGEREF _Toc243636826 \h </w:instrText>
        </w:r>
        <w:r>
          <w:rPr>
            <w:webHidden/>
          </w:rPr>
        </w:r>
        <w:r>
          <w:rPr>
            <w:webHidden/>
          </w:rPr>
          <w:fldChar w:fldCharType="separate"/>
        </w:r>
        <w:r w:rsidR="004F18E4">
          <w:rPr>
            <w:webHidden/>
          </w:rPr>
          <w:t>73</w:t>
        </w:r>
        <w:r>
          <w:rPr>
            <w:webHidden/>
          </w:rPr>
          <w:fldChar w:fldCharType="end"/>
        </w:r>
      </w:hyperlink>
    </w:p>
    <w:p w14:paraId="65FF1335" w14:textId="63FC023E" w:rsidR="009123A8" w:rsidRDefault="009123A8">
      <w:pPr>
        <w:pStyle w:val="21"/>
        <w:tabs>
          <w:tab w:val="right" w:leader="dot" w:pos="9061"/>
        </w:tabs>
        <w:rPr>
          <w:rFonts w:asciiTheme="minorHAnsi" w:eastAsiaTheme="minorEastAsia" w:hAnsiTheme="minorHAnsi" w:cstheme="minorBidi"/>
          <w:noProof/>
          <w:sz w:val="22"/>
          <w:szCs w:val="22"/>
        </w:rPr>
      </w:pPr>
      <w:hyperlink w:anchor="_Toc243636827" w:history="1">
        <w:r w:rsidRPr="005369D8">
          <w:rPr>
            <w:rStyle w:val="a3"/>
            <w:noProof/>
          </w:rPr>
          <w:t>Свободная пресса, 22.10.2026, "Мы достойно проходим": Антон Силуанов, став вице-премьером, сразу отчитался о росте доходов россиян аж на 30%</w:t>
        </w:r>
        <w:r>
          <w:rPr>
            <w:noProof/>
            <w:webHidden/>
          </w:rPr>
          <w:tab/>
        </w:r>
        <w:r>
          <w:rPr>
            <w:noProof/>
            <w:webHidden/>
          </w:rPr>
          <w:fldChar w:fldCharType="begin"/>
        </w:r>
        <w:r>
          <w:rPr>
            <w:noProof/>
            <w:webHidden/>
          </w:rPr>
          <w:instrText xml:space="preserve"> PAGEREF _Toc243636827 \h </w:instrText>
        </w:r>
        <w:r>
          <w:rPr>
            <w:noProof/>
            <w:webHidden/>
          </w:rPr>
        </w:r>
        <w:r>
          <w:rPr>
            <w:noProof/>
            <w:webHidden/>
          </w:rPr>
          <w:fldChar w:fldCharType="separate"/>
        </w:r>
        <w:r w:rsidR="004F18E4">
          <w:rPr>
            <w:noProof/>
            <w:webHidden/>
          </w:rPr>
          <w:t>74</w:t>
        </w:r>
        <w:r>
          <w:rPr>
            <w:noProof/>
            <w:webHidden/>
          </w:rPr>
          <w:fldChar w:fldCharType="end"/>
        </w:r>
      </w:hyperlink>
    </w:p>
    <w:p w14:paraId="0590C1AF" w14:textId="4D58C7F5" w:rsidR="009123A8" w:rsidRDefault="009123A8">
      <w:pPr>
        <w:pStyle w:val="31"/>
        <w:rPr>
          <w:rFonts w:asciiTheme="minorHAnsi" w:eastAsiaTheme="minorEastAsia" w:hAnsiTheme="minorHAnsi" w:cstheme="minorBidi"/>
          <w:sz w:val="22"/>
          <w:szCs w:val="22"/>
        </w:rPr>
      </w:pPr>
      <w:hyperlink w:anchor="_Toc243636828" w:history="1">
        <w:r w:rsidRPr="005369D8">
          <w:rPr>
            <w:rStyle w:val="a3"/>
          </w:rPr>
          <w:t>Реальные располагаемые доходы населения России выросли более чем на 30% за 5 лет. Об этом заявил свежеиспеченный вице-премьер правительства и одновременно министр финансов РФ Антон Силуанов.</w:t>
        </w:r>
        <w:r>
          <w:rPr>
            <w:webHidden/>
          </w:rPr>
          <w:tab/>
        </w:r>
        <w:r>
          <w:rPr>
            <w:webHidden/>
          </w:rPr>
          <w:fldChar w:fldCharType="begin"/>
        </w:r>
        <w:r>
          <w:rPr>
            <w:webHidden/>
          </w:rPr>
          <w:instrText xml:space="preserve"> PAGEREF _Toc243636828 \h </w:instrText>
        </w:r>
        <w:r>
          <w:rPr>
            <w:webHidden/>
          </w:rPr>
        </w:r>
        <w:r>
          <w:rPr>
            <w:webHidden/>
          </w:rPr>
          <w:fldChar w:fldCharType="separate"/>
        </w:r>
        <w:r w:rsidR="004F18E4">
          <w:rPr>
            <w:webHidden/>
          </w:rPr>
          <w:t>74</w:t>
        </w:r>
        <w:r>
          <w:rPr>
            <w:webHidden/>
          </w:rPr>
          <w:fldChar w:fldCharType="end"/>
        </w:r>
      </w:hyperlink>
    </w:p>
    <w:p w14:paraId="1D62F97E" w14:textId="17950EFA" w:rsidR="009123A8" w:rsidRDefault="009123A8">
      <w:pPr>
        <w:pStyle w:val="21"/>
        <w:tabs>
          <w:tab w:val="right" w:leader="dot" w:pos="9061"/>
        </w:tabs>
        <w:rPr>
          <w:rFonts w:asciiTheme="minorHAnsi" w:eastAsiaTheme="minorEastAsia" w:hAnsiTheme="minorHAnsi" w:cstheme="minorBidi"/>
          <w:noProof/>
          <w:sz w:val="22"/>
          <w:szCs w:val="22"/>
        </w:rPr>
      </w:pPr>
      <w:hyperlink w:anchor="_Toc243636829" w:history="1">
        <w:r w:rsidRPr="005369D8">
          <w:rPr>
            <w:rStyle w:val="a3"/>
            <w:noProof/>
          </w:rPr>
          <w:t>Российская газета, 23.10.2026, Доходы заметно "побелели"</w:t>
        </w:r>
        <w:r>
          <w:rPr>
            <w:noProof/>
            <w:webHidden/>
          </w:rPr>
          <w:tab/>
        </w:r>
        <w:r>
          <w:rPr>
            <w:noProof/>
            <w:webHidden/>
          </w:rPr>
          <w:fldChar w:fldCharType="begin"/>
        </w:r>
        <w:r>
          <w:rPr>
            <w:noProof/>
            <w:webHidden/>
          </w:rPr>
          <w:instrText xml:space="preserve"> PAGEREF _Toc243636829 \h </w:instrText>
        </w:r>
        <w:r>
          <w:rPr>
            <w:noProof/>
            <w:webHidden/>
          </w:rPr>
        </w:r>
        <w:r>
          <w:rPr>
            <w:noProof/>
            <w:webHidden/>
          </w:rPr>
          <w:fldChar w:fldCharType="separate"/>
        </w:r>
        <w:r w:rsidR="004F18E4">
          <w:rPr>
            <w:noProof/>
            <w:webHidden/>
          </w:rPr>
          <w:t>76</w:t>
        </w:r>
        <w:r>
          <w:rPr>
            <w:noProof/>
            <w:webHidden/>
          </w:rPr>
          <w:fldChar w:fldCharType="end"/>
        </w:r>
      </w:hyperlink>
    </w:p>
    <w:p w14:paraId="790A22F9" w14:textId="73247029" w:rsidR="009123A8" w:rsidRDefault="009123A8">
      <w:pPr>
        <w:pStyle w:val="31"/>
        <w:rPr>
          <w:rFonts w:asciiTheme="minorHAnsi" w:eastAsiaTheme="minorEastAsia" w:hAnsiTheme="minorHAnsi" w:cstheme="minorBidi"/>
          <w:sz w:val="22"/>
          <w:szCs w:val="22"/>
        </w:rPr>
      </w:pPr>
      <w:hyperlink w:anchor="_Toc243636830" w:history="1">
        <w:r w:rsidRPr="005369D8">
          <w:rPr>
            <w:rStyle w:val="a3"/>
          </w:rPr>
          <w:t>По данным Федеральной налоговой службы (ФНС), за последние годы в  России произошло заметное снижение численности трудоспособных граждан, не  имеющих официальных источников дохода. Если на начало 2022 года таких лиц  насчитывалось 11,7 млн человек, то к концу 2025 года их число уменьшилось  до 8 млн. Таким образом, за указанный период показатель сократился на 3,7  млн человек, или примерно на треть. Эти сведения привел руководитель ФНС  Даниил Егоров в ходе парламентских слушаний в Совете Федерации. Благодаря  частичному выводу доходов из тени бюджетная система только за 2025 год  получила дополнительные поступления в размере свыше 60 млрд рублей в виде  налога на доходы физических лиц (НДФЛ) и страховых взносов, начисленных на  "обеленные" заработные платы.</w:t>
        </w:r>
        <w:r>
          <w:rPr>
            <w:webHidden/>
          </w:rPr>
          <w:tab/>
        </w:r>
        <w:r>
          <w:rPr>
            <w:webHidden/>
          </w:rPr>
          <w:fldChar w:fldCharType="begin"/>
        </w:r>
        <w:r>
          <w:rPr>
            <w:webHidden/>
          </w:rPr>
          <w:instrText xml:space="preserve"> PAGEREF _Toc243636830 \h </w:instrText>
        </w:r>
        <w:r>
          <w:rPr>
            <w:webHidden/>
          </w:rPr>
        </w:r>
        <w:r>
          <w:rPr>
            <w:webHidden/>
          </w:rPr>
          <w:fldChar w:fldCharType="separate"/>
        </w:r>
        <w:r w:rsidR="004F18E4">
          <w:rPr>
            <w:webHidden/>
          </w:rPr>
          <w:t>76</w:t>
        </w:r>
        <w:r>
          <w:rPr>
            <w:webHidden/>
          </w:rPr>
          <w:fldChar w:fldCharType="end"/>
        </w:r>
      </w:hyperlink>
    </w:p>
    <w:p w14:paraId="14ECA03F" w14:textId="27B7C748" w:rsidR="009123A8" w:rsidRDefault="009123A8">
      <w:pPr>
        <w:pStyle w:val="21"/>
        <w:tabs>
          <w:tab w:val="right" w:leader="dot" w:pos="9061"/>
        </w:tabs>
        <w:rPr>
          <w:rFonts w:asciiTheme="minorHAnsi" w:eastAsiaTheme="minorEastAsia" w:hAnsiTheme="minorHAnsi" w:cstheme="minorBidi"/>
          <w:noProof/>
          <w:sz w:val="22"/>
          <w:szCs w:val="22"/>
        </w:rPr>
      </w:pPr>
      <w:hyperlink w:anchor="_Toc243636831" w:history="1">
        <w:r w:rsidRPr="005369D8">
          <w:rPr>
            <w:rStyle w:val="a3"/>
            <w:noProof/>
          </w:rPr>
          <w:t>РИА Новости, 21.10.2026, Доцент Балынин: рост прожиточного минимума увеличит выплаты в 2027 году</w:t>
        </w:r>
        <w:r>
          <w:rPr>
            <w:noProof/>
            <w:webHidden/>
          </w:rPr>
          <w:tab/>
        </w:r>
        <w:r>
          <w:rPr>
            <w:noProof/>
            <w:webHidden/>
          </w:rPr>
          <w:fldChar w:fldCharType="begin"/>
        </w:r>
        <w:r>
          <w:rPr>
            <w:noProof/>
            <w:webHidden/>
          </w:rPr>
          <w:instrText xml:space="preserve"> PAGEREF _Toc243636831 \h </w:instrText>
        </w:r>
        <w:r>
          <w:rPr>
            <w:noProof/>
            <w:webHidden/>
          </w:rPr>
        </w:r>
        <w:r>
          <w:rPr>
            <w:noProof/>
            <w:webHidden/>
          </w:rPr>
          <w:fldChar w:fldCharType="separate"/>
        </w:r>
        <w:r w:rsidR="004F18E4">
          <w:rPr>
            <w:noProof/>
            <w:webHidden/>
          </w:rPr>
          <w:t>78</w:t>
        </w:r>
        <w:r>
          <w:rPr>
            <w:noProof/>
            <w:webHidden/>
          </w:rPr>
          <w:fldChar w:fldCharType="end"/>
        </w:r>
      </w:hyperlink>
    </w:p>
    <w:p w14:paraId="54CC590B" w14:textId="47184D83" w:rsidR="009123A8" w:rsidRDefault="009123A8">
      <w:pPr>
        <w:pStyle w:val="31"/>
        <w:rPr>
          <w:rFonts w:asciiTheme="minorHAnsi" w:eastAsiaTheme="minorEastAsia" w:hAnsiTheme="minorHAnsi" w:cstheme="minorBidi"/>
          <w:sz w:val="22"/>
          <w:szCs w:val="22"/>
        </w:rPr>
      </w:pPr>
      <w:hyperlink w:anchor="_Toc243636832" w:history="1">
        <w:r w:rsidRPr="005369D8">
          <w:rPr>
            <w:rStyle w:val="a3"/>
          </w:rPr>
          <w:t>Увеличение прожиточного минимума в 2027 году на 6,8% повлечет за собой автоматический рост единого пособия семьям с детьми, социальных доплат к пенсиям и других выплат, сообщил РИА Новости доцент кафедры общественных финансов Финансового факультета Финансового университета при правительстве РФ Игорь Балынин.</w:t>
        </w:r>
        <w:r>
          <w:rPr>
            <w:webHidden/>
          </w:rPr>
          <w:tab/>
        </w:r>
        <w:r>
          <w:rPr>
            <w:webHidden/>
          </w:rPr>
          <w:fldChar w:fldCharType="begin"/>
        </w:r>
        <w:r>
          <w:rPr>
            <w:webHidden/>
          </w:rPr>
          <w:instrText xml:space="preserve"> PAGEREF _Toc243636832 \h </w:instrText>
        </w:r>
        <w:r>
          <w:rPr>
            <w:webHidden/>
          </w:rPr>
        </w:r>
        <w:r>
          <w:rPr>
            <w:webHidden/>
          </w:rPr>
          <w:fldChar w:fldCharType="separate"/>
        </w:r>
        <w:r w:rsidR="004F18E4">
          <w:rPr>
            <w:webHidden/>
          </w:rPr>
          <w:t>78</w:t>
        </w:r>
        <w:r>
          <w:rPr>
            <w:webHidden/>
          </w:rPr>
          <w:fldChar w:fldCharType="end"/>
        </w:r>
      </w:hyperlink>
    </w:p>
    <w:p w14:paraId="3E80D1C3" w14:textId="7F3BC491" w:rsidR="009123A8" w:rsidRDefault="009123A8">
      <w:pPr>
        <w:pStyle w:val="21"/>
        <w:tabs>
          <w:tab w:val="right" w:leader="dot" w:pos="9061"/>
        </w:tabs>
        <w:rPr>
          <w:rFonts w:asciiTheme="minorHAnsi" w:eastAsiaTheme="minorEastAsia" w:hAnsiTheme="minorHAnsi" w:cstheme="minorBidi"/>
          <w:noProof/>
          <w:sz w:val="22"/>
          <w:szCs w:val="22"/>
        </w:rPr>
      </w:pPr>
      <w:hyperlink w:anchor="_Toc243636833" w:history="1">
        <w:r w:rsidRPr="005369D8">
          <w:rPr>
            <w:rStyle w:val="a3"/>
            <w:noProof/>
          </w:rPr>
          <w:t>РБК Инвестиции, 22.10.2026, В Госдуме призвали оценить риск распродажи ОФЗ из-за налога для ИПИФ</w:t>
        </w:r>
        <w:r>
          <w:rPr>
            <w:noProof/>
            <w:webHidden/>
          </w:rPr>
          <w:tab/>
        </w:r>
        <w:r>
          <w:rPr>
            <w:noProof/>
            <w:webHidden/>
          </w:rPr>
          <w:fldChar w:fldCharType="begin"/>
        </w:r>
        <w:r>
          <w:rPr>
            <w:noProof/>
            <w:webHidden/>
          </w:rPr>
          <w:instrText xml:space="preserve"> PAGEREF _Toc243636833 \h </w:instrText>
        </w:r>
        <w:r>
          <w:rPr>
            <w:noProof/>
            <w:webHidden/>
          </w:rPr>
        </w:r>
        <w:r>
          <w:rPr>
            <w:noProof/>
            <w:webHidden/>
          </w:rPr>
          <w:fldChar w:fldCharType="separate"/>
        </w:r>
        <w:r w:rsidR="004F18E4">
          <w:rPr>
            <w:noProof/>
            <w:webHidden/>
          </w:rPr>
          <w:t>78</w:t>
        </w:r>
        <w:r>
          <w:rPr>
            <w:noProof/>
            <w:webHidden/>
          </w:rPr>
          <w:fldChar w:fldCharType="end"/>
        </w:r>
      </w:hyperlink>
    </w:p>
    <w:p w14:paraId="6EFC0CB7" w14:textId="60D51660" w:rsidR="009123A8" w:rsidRDefault="009123A8">
      <w:pPr>
        <w:pStyle w:val="31"/>
        <w:rPr>
          <w:rFonts w:asciiTheme="minorHAnsi" w:eastAsiaTheme="minorEastAsia" w:hAnsiTheme="minorHAnsi" w:cstheme="minorBidi"/>
          <w:sz w:val="22"/>
          <w:szCs w:val="22"/>
        </w:rPr>
      </w:pPr>
      <w:hyperlink w:anchor="_Toc243636834" w:history="1">
        <w:r w:rsidRPr="005369D8">
          <w:rPr>
            <w:rStyle w:val="a3"/>
          </w:rPr>
          <w:t>Управляющие указали на риск оттока средств и вынужденной продажи ОФЗ на десятки миллиардов. В Госдуме знают об этих опасениях и предлагают обсудить критерии отличия рыночных фондов от тех, что создаются для обхода налогов.</w:t>
        </w:r>
        <w:r>
          <w:rPr>
            <w:webHidden/>
          </w:rPr>
          <w:tab/>
        </w:r>
        <w:r>
          <w:rPr>
            <w:webHidden/>
          </w:rPr>
          <w:fldChar w:fldCharType="begin"/>
        </w:r>
        <w:r>
          <w:rPr>
            <w:webHidden/>
          </w:rPr>
          <w:instrText xml:space="preserve"> PAGEREF _Toc243636834 \h </w:instrText>
        </w:r>
        <w:r>
          <w:rPr>
            <w:webHidden/>
          </w:rPr>
        </w:r>
        <w:r>
          <w:rPr>
            <w:webHidden/>
          </w:rPr>
          <w:fldChar w:fldCharType="separate"/>
        </w:r>
        <w:r w:rsidR="004F18E4">
          <w:rPr>
            <w:webHidden/>
          </w:rPr>
          <w:t>78</w:t>
        </w:r>
        <w:r>
          <w:rPr>
            <w:webHidden/>
          </w:rPr>
          <w:fldChar w:fldCharType="end"/>
        </w:r>
      </w:hyperlink>
    </w:p>
    <w:p w14:paraId="5680B161" w14:textId="45ABC02C" w:rsidR="009123A8" w:rsidRDefault="009123A8">
      <w:pPr>
        <w:pStyle w:val="21"/>
        <w:tabs>
          <w:tab w:val="right" w:leader="dot" w:pos="9061"/>
        </w:tabs>
        <w:rPr>
          <w:rFonts w:asciiTheme="minorHAnsi" w:eastAsiaTheme="minorEastAsia" w:hAnsiTheme="minorHAnsi" w:cstheme="minorBidi"/>
          <w:noProof/>
          <w:sz w:val="22"/>
          <w:szCs w:val="22"/>
        </w:rPr>
      </w:pPr>
      <w:hyperlink w:anchor="_Toc243636835" w:history="1">
        <w:r w:rsidRPr="005369D8">
          <w:rPr>
            <w:rStyle w:val="a3"/>
            <w:noProof/>
            <w:lang w:val="en-US"/>
          </w:rPr>
          <w:t>Forbes</w:t>
        </w:r>
        <w:r w:rsidRPr="005369D8">
          <w:rPr>
            <w:rStyle w:val="a3"/>
            <w:noProof/>
          </w:rPr>
          <w:t>.</w:t>
        </w:r>
        <w:r w:rsidRPr="005369D8">
          <w:rPr>
            <w:rStyle w:val="a3"/>
            <w:noProof/>
            <w:lang w:val="en-US"/>
          </w:rPr>
          <w:t>ru</w:t>
        </w:r>
        <w:r w:rsidRPr="005369D8">
          <w:rPr>
            <w:rStyle w:val="a3"/>
            <w:noProof/>
          </w:rPr>
          <w:t xml:space="preserve">, 23.10.2026, Облигации </w:t>
        </w:r>
        <w:r w:rsidRPr="005369D8">
          <w:rPr>
            <w:rStyle w:val="a3"/>
            <w:noProof/>
            <w:lang w:val="en-US"/>
          </w:rPr>
          <w:t>vs</w:t>
        </w:r>
        <w:r w:rsidRPr="005369D8">
          <w:rPr>
            <w:rStyle w:val="a3"/>
            <w:noProof/>
          </w:rPr>
          <w:t xml:space="preserve"> депозиты: почему доходность бондов растет быстрее процентов по вкладам</w:t>
        </w:r>
        <w:r>
          <w:rPr>
            <w:noProof/>
            <w:webHidden/>
          </w:rPr>
          <w:tab/>
        </w:r>
        <w:r>
          <w:rPr>
            <w:noProof/>
            <w:webHidden/>
          </w:rPr>
          <w:fldChar w:fldCharType="begin"/>
        </w:r>
        <w:r>
          <w:rPr>
            <w:noProof/>
            <w:webHidden/>
          </w:rPr>
          <w:instrText xml:space="preserve"> PAGEREF _Toc243636835 \h </w:instrText>
        </w:r>
        <w:r>
          <w:rPr>
            <w:noProof/>
            <w:webHidden/>
          </w:rPr>
        </w:r>
        <w:r>
          <w:rPr>
            <w:noProof/>
            <w:webHidden/>
          </w:rPr>
          <w:fldChar w:fldCharType="separate"/>
        </w:r>
        <w:r w:rsidR="004F18E4">
          <w:rPr>
            <w:noProof/>
            <w:webHidden/>
          </w:rPr>
          <w:t>82</w:t>
        </w:r>
        <w:r>
          <w:rPr>
            <w:noProof/>
            <w:webHidden/>
          </w:rPr>
          <w:fldChar w:fldCharType="end"/>
        </w:r>
      </w:hyperlink>
    </w:p>
    <w:p w14:paraId="2221BB78" w14:textId="15629467" w:rsidR="009123A8" w:rsidRDefault="009123A8">
      <w:pPr>
        <w:pStyle w:val="31"/>
        <w:rPr>
          <w:rFonts w:asciiTheme="minorHAnsi" w:eastAsiaTheme="minorEastAsia" w:hAnsiTheme="minorHAnsi" w:cstheme="minorBidi"/>
          <w:sz w:val="22"/>
          <w:szCs w:val="22"/>
        </w:rPr>
      </w:pPr>
      <w:hyperlink w:anchor="_Toc243636836" w:history="1">
        <w:r w:rsidRPr="005369D8">
          <w:rPr>
            <w:rStyle w:val="a3"/>
          </w:rPr>
          <w:t xml:space="preserve">Облигации все сильнее обгоняют депозиты по доходности. По данным «Эксперт РА», в </w:t>
        </w:r>
        <w:r w:rsidRPr="005369D8">
          <w:rPr>
            <w:rStyle w:val="a3"/>
            <w:lang w:val="en-US"/>
          </w:rPr>
          <w:t>III</w:t>
        </w:r>
        <w:r w:rsidRPr="005369D8">
          <w:rPr>
            <w:rStyle w:val="a3"/>
          </w:rPr>
          <w:t xml:space="preserve"> квартале 2026 года облигации давали на три с лишним процентных пункта больше, чем годовые вклады. Почему так происходит и стоит ли нести сбережения на рынок бондов?</w:t>
        </w:r>
        <w:r>
          <w:rPr>
            <w:webHidden/>
          </w:rPr>
          <w:tab/>
        </w:r>
        <w:r>
          <w:rPr>
            <w:webHidden/>
          </w:rPr>
          <w:fldChar w:fldCharType="begin"/>
        </w:r>
        <w:r>
          <w:rPr>
            <w:webHidden/>
          </w:rPr>
          <w:instrText xml:space="preserve"> PAGEREF _Toc243636836 \h </w:instrText>
        </w:r>
        <w:r>
          <w:rPr>
            <w:webHidden/>
          </w:rPr>
        </w:r>
        <w:r>
          <w:rPr>
            <w:webHidden/>
          </w:rPr>
          <w:fldChar w:fldCharType="separate"/>
        </w:r>
        <w:r w:rsidR="004F18E4">
          <w:rPr>
            <w:webHidden/>
          </w:rPr>
          <w:t>82</w:t>
        </w:r>
        <w:r>
          <w:rPr>
            <w:webHidden/>
          </w:rPr>
          <w:fldChar w:fldCharType="end"/>
        </w:r>
      </w:hyperlink>
    </w:p>
    <w:p w14:paraId="0321AD49" w14:textId="226DAAB7" w:rsidR="009123A8" w:rsidRDefault="009123A8">
      <w:pPr>
        <w:pStyle w:val="21"/>
        <w:tabs>
          <w:tab w:val="right" w:leader="dot" w:pos="9061"/>
        </w:tabs>
        <w:rPr>
          <w:rFonts w:asciiTheme="minorHAnsi" w:eastAsiaTheme="minorEastAsia" w:hAnsiTheme="minorHAnsi" w:cstheme="minorBidi"/>
          <w:noProof/>
          <w:sz w:val="22"/>
          <w:szCs w:val="22"/>
        </w:rPr>
      </w:pPr>
      <w:hyperlink w:anchor="_Toc243636837" w:history="1">
        <w:r w:rsidRPr="005369D8">
          <w:rPr>
            <w:rStyle w:val="a3"/>
            <w:noProof/>
          </w:rPr>
          <w:t>Ассоциация Российских Банков, 22.10.2026, Павел Неумывакин, АРБ: «Крепкий рубль не устраивает ни правительство, ни бизнес»</w:t>
        </w:r>
        <w:r>
          <w:rPr>
            <w:noProof/>
            <w:webHidden/>
          </w:rPr>
          <w:tab/>
        </w:r>
        <w:r>
          <w:rPr>
            <w:noProof/>
            <w:webHidden/>
          </w:rPr>
          <w:fldChar w:fldCharType="begin"/>
        </w:r>
        <w:r>
          <w:rPr>
            <w:noProof/>
            <w:webHidden/>
          </w:rPr>
          <w:instrText xml:space="preserve"> PAGEREF _Toc243636837 \h </w:instrText>
        </w:r>
        <w:r>
          <w:rPr>
            <w:noProof/>
            <w:webHidden/>
          </w:rPr>
        </w:r>
        <w:r>
          <w:rPr>
            <w:noProof/>
            <w:webHidden/>
          </w:rPr>
          <w:fldChar w:fldCharType="separate"/>
        </w:r>
        <w:r w:rsidR="004F18E4">
          <w:rPr>
            <w:noProof/>
            <w:webHidden/>
          </w:rPr>
          <w:t>83</w:t>
        </w:r>
        <w:r>
          <w:rPr>
            <w:noProof/>
            <w:webHidden/>
          </w:rPr>
          <w:fldChar w:fldCharType="end"/>
        </w:r>
      </w:hyperlink>
    </w:p>
    <w:p w14:paraId="3E016FF5" w14:textId="43B328E4" w:rsidR="009123A8" w:rsidRDefault="009123A8">
      <w:pPr>
        <w:pStyle w:val="31"/>
        <w:rPr>
          <w:rFonts w:asciiTheme="minorHAnsi" w:eastAsiaTheme="minorEastAsia" w:hAnsiTheme="minorHAnsi" w:cstheme="minorBidi"/>
          <w:sz w:val="22"/>
          <w:szCs w:val="22"/>
        </w:rPr>
      </w:pPr>
      <w:hyperlink w:anchor="_Toc243636838" w:history="1">
        <w:r w:rsidRPr="005369D8">
          <w:rPr>
            <w:rStyle w:val="a3"/>
          </w:rPr>
          <w:t>Текущая денежно кредитная политика, нацеленная на удержание инфляции вблизи 4%, все сильнее расходится с реальными экономическими ощущениями граждан и потребностями бизнеса, пришли к выводу участники дискуссии Ассоциации российских банков. Разрыв между «личной» и официальной инфляцией выглядит как «пропасть», кредитование и инвестиции сокращаются рекордными темпами, а высокие реальные ставки создают запретительные условия для деловой активности - в этих условиях участники рынка настаивают на более сбалансированном подходе, учитывающем не только таргет по инфляции, но и задачи долгосрочного экономического роста.</w:t>
        </w:r>
        <w:r>
          <w:rPr>
            <w:webHidden/>
          </w:rPr>
          <w:tab/>
        </w:r>
        <w:r>
          <w:rPr>
            <w:webHidden/>
          </w:rPr>
          <w:fldChar w:fldCharType="begin"/>
        </w:r>
        <w:r>
          <w:rPr>
            <w:webHidden/>
          </w:rPr>
          <w:instrText xml:space="preserve"> PAGEREF _Toc243636838 \h </w:instrText>
        </w:r>
        <w:r>
          <w:rPr>
            <w:webHidden/>
          </w:rPr>
        </w:r>
        <w:r>
          <w:rPr>
            <w:webHidden/>
          </w:rPr>
          <w:fldChar w:fldCharType="separate"/>
        </w:r>
        <w:r w:rsidR="004F18E4">
          <w:rPr>
            <w:webHidden/>
          </w:rPr>
          <w:t>83</w:t>
        </w:r>
        <w:r>
          <w:rPr>
            <w:webHidden/>
          </w:rPr>
          <w:fldChar w:fldCharType="end"/>
        </w:r>
      </w:hyperlink>
    </w:p>
    <w:p w14:paraId="5830EAD0" w14:textId="3BD6F8D8" w:rsidR="009123A8" w:rsidRDefault="009123A8">
      <w:pPr>
        <w:pStyle w:val="21"/>
        <w:tabs>
          <w:tab w:val="right" w:leader="dot" w:pos="9061"/>
        </w:tabs>
        <w:rPr>
          <w:rFonts w:asciiTheme="minorHAnsi" w:eastAsiaTheme="minorEastAsia" w:hAnsiTheme="minorHAnsi" w:cstheme="minorBidi"/>
          <w:noProof/>
          <w:sz w:val="22"/>
          <w:szCs w:val="22"/>
        </w:rPr>
      </w:pPr>
      <w:hyperlink w:anchor="_Toc243636839" w:history="1">
        <w:r w:rsidRPr="005369D8">
          <w:rPr>
            <w:rStyle w:val="a3"/>
            <w:noProof/>
          </w:rPr>
          <w:t>Ассоциация Российских Банков, 22.10.2026, 96-я открытая дискуссия Гарегина Тосуняна: «Сдерживание инфляции или экономический рост?»</w:t>
        </w:r>
        <w:r>
          <w:rPr>
            <w:noProof/>
            <w:webHidden/>
          </w:rPr>
          <w:tab/>
        </w:r>
        <w:r>
          <w:rPr>
            <w:noProof/>
            <w:webHidden/>
          </w:rPr>
          <w:fldChar w:fldCharType="begin"/>
        </w:r>
        <w:r>
          <w:rPr>
            <w:noProof/>
            <w:webHidden/>
          </w:rPr>
          <w:instrText xml:space="preserve"> PAGEREF _Toc243636839 \h </w:instrText>
        </w:r>
        <w:r>
          <w:rPr>
            <w:noProof/>
            <w:webHidden/>
          </w:rPr>
        </w:r>
        <w:r>
          <w:rPr>
            <w:noProof/>
            <w:webHidden/>
          </w:rPr>
          <w:fldChar w:fldCharType="separate"/>
        </w:r>
        <w:r w:rsidR="004F18E4">
          <w:rPr>
            <w:noProof/>
            <w:webHidden/>
          </w:rPr>
          <w:t>88</w:t>
        </w:r>
        <w:r>
          <w:rPr>
            <w:noProof/>
            <w:webHidden/>
          </w:rPr>
          <w:fldChar w:fldCharType="end"/>
        </w:r>
      </w:hyperlink>
    </w:p>
    <w:p w14:paraId="67AD121D" w14:textId="675553C9" w:rsidR="009123A8" w:rsidRDefault="009123A8">
      <w:pPr>
        <w:pStyle w:val="31"/>
        <w:rPr>
          <w:rFonts w:asciiTheme="minorHAnsi" w:eastAsiaTheme="minorEastAsia" w:hAnsiTheme="minorHAnsi" w:cstheme="minorBidi"/>
          <w:sz w:val="22"/>
          <w:szCs w:val="22"/>
        </w:rPr>
      </w:pPr>
      <w:hyperlink w:anchor="_Toc243636840" w:history="1">
        <w:r w:rsidRPr="005369D8">
          <w:rPr>
            <w:rStyle w:val="a3"/>
          </w:rPr>
          <w:t>96-я Открытая дискуссия президента АРБ, академика РАН Гарегина Тосуняна, состоявшаяся 21 октября 2026 года, была посвящена самому обсуждаемому документу осени - «Проекту Основных направлений денежно-кредитной политики (ДКП) ЦБ РФ на 2027-2029 годы». Тема дискуссии: «Плюсы и минусы. Сдерживание инфляции или экономический рост?». Мероприятие прошло в формате видеоконференции при поддержке Отделения общественных наук РАН и НИИ «Доверия, достоинства и права».</w:t>
        </w:r>
        <w:r>
          <w:rPr>
            <w:webHidden/>
          </w:rPr>
          <w:tab/>
        </w:r>
        <w:r>
          <w:rPr>
            <w:webHidden/>
          </w:rPr>
          <w:fldChar w:fldCharType="begin"/>
        </w:r>
        <w:r>
          <w:rPr>
            <w:webHidden/>
          </w:rPr>
          <w:instrText xml:space="preserve"> PAGEREF _Toc243636840 \h </w:instrText>
        </w:r>
        <w:r>
          <w:rPr>
            <w:webHidden/>
          </w:rPr>
        </w:r>
        <w:r>
          <w:rPr>
            <w:webHidden/>
          </w:rPr>
          <w:fldChar w:fldCharType="separate"/>
        </w:r>
        <w:r w:rsidR="004F18E4">
          <w:rPr>
            <w:webHidden/>
          </w:rPr>
          <w:t>88</w:t>
        </w:r>
        <w:r>
          <w:rPr>
            <w:webHidden/>
          </w:rPr>
          <w:fldChar w:fldCharType="end"/>
        </w:r>
      </w:hyperlink>
    </w:p>
    <w:p w14:paraId="759CD998" w14:textId="6C401A27" w:rsidR="009123A8" w:rsidRDefault="009123A8">
      <w:pPr>
        <w:pStyle w:val="21"/>
        <w:tabs>
          <w:tab w:val="right" w:leader="dot" w:pos="9061"/>
        </w:tabs>
        <w:rPr>
          <w:rFonts w:asciiTheme="minorHAnsi" w:eastAsiaTheme="minorEastAsia" w:hAnsiTheme="minorHAnsi" w:cstheme="minorBidi"/>
          <w:noProof/>
          <w:sz w:val="22"/>
          <w:szCs w:val="22"/>
        </w:rPr>
      </w:pPr>
      <w:hyperlink w:anchor="_Toc243636841" w:history="1">
        <w:r w:rsidRPr="005369D8">
          <w:rPr>
            <w:rStyle w:val="a3"/>
            <w:noProof/>
          </w:rPr>
          <w:t>Frank Media, 22.10.2026, Капитал состоятельных клиентов растет двузначными темпами третий год подряд</w:t>
        </w:r>
        <w:r>
          <w:rPr>
            <w:noProof/>
            <w:webHidden/>
          </w:rPr>
          <w:tab/>
        </w:r>
        <w:r>
          <w:rPr>
            <w:noProof/>
            <w:webHidden/>
          </w:rPr>
          <w:fldChar w:fldCharType="begin"/>
        </w:r>
        <w:r>
          <w:rPr>
            <w:noProof/>
            <w:webHidden/>
          </w:rPr>
          <w:instrText xml:space="preserve"> PAGEREF _Toc243636841 \h </w:instrText>
        </w:r>
        <w:r>
          <w:rPr>
            <w:noProof/>
            <w:webHidden/>
          </w:rPr>
        </w:r>
        <w:r>
          <w:rPr>
            <w:noProof/>
            <w:webHidden/>
          </w:rPr>
          <w:fldChar w:fldCharType="separate"/>
        </w:r>
        <w:r w:rsidR="004F18E4">
          <w:rPr>
            <w:noProof/>
            <w:webHidden/>
          </w:rPr>
          <w:t>92</w:t>
        </w:r>
        <w:r>
          <w:rPr>
            <w:noProof/>
            <w:webHidden/>
          </w:rPr>
          <w:fldChar w:fldCharType="end"/>
        </w:r>
      </w:hyperlink>
    </w:p>
    <w:p w14:paraId="1D548E1D" w14:textId="7513EA0C" w:rsidR="009123A8" w:rsidRDefault="009123A8">
      <w:pPr>
        <w:pStyle w:val="31"/>
        <w:rPr>
          <w:rFonts w:asciiTheme="minorHAnsi" w:eastAsiaTheme="minorEastAsia" w:hAnsiTheme="minorHAnsi" w:cstheme="minorBidi"/>
          <w:sz w:val="22"/>
          <w:szCs w:val="22"/>
        </w:rPr>
      </w:pPr>
      <w:hyperlink w:anchor="_Toc243636842" w:history="1">
        <w:r w:rsidRPr="005369D8">
          <w:rPr>
            <w:rStyle w:val="a3"/>
          </w:rPr>
          <w:t>Клиенты сегмента Premium хранили в банках 21,3 трлн рублей по итогам первого полугодия 2026 года. За год их совокупный капитал вырос на 29%. Это немного уступает темпам 2023 и 2024 годов, когда показатель увеличивался на 36,5% и 33,8% соответственно. Тем не менее капитал клиентов Premium растет почти вдвое быстрее, чем в сегменте Private, где за год он прибавил лишь 15,8%. Такие данные приводят аналитики Frank RG.</w:t>
        </w:r>
        <w:r>
          <w:rPr>
            <w:webHidden/>
          </w:rPr>
          <w:tab/>
        </w:r>
        <w:r>
          <w:rPr>
            <w:webHidden/>
          </w:rPr>
          <w:fldChar w:fldCharType="begin"/>
        </w:r>
        <w:r>
          <w:rPr>
            <w:webHidden/>
          </w:rPr>
          <w:instrText xml:space="preserve"> PAGEREF _Toc243636842 \h </w:instrText>
        </w:r>
        <w:r>
          <w:rPr>
            <w:webHidden/>
          </w:rPr>
        </w:r>
        <w:r>
          <w:rPr>
            <w:webHidden/>
          </w:rPr>
          <w:fldChar w:fldCharType="separate"/>
        </w:r>
        <w:r w:rsidR="004F18E4">
          <w:rPr>
            <w:webHidden/>
          </w:rPr>
          <w:t>92</w:t>
        </w:r>
        <w:r>
          <w:rPr>
            <w:webHidden/>
          </w:rPr>
          <w:fldChar w:fldCharType="end"/>
        </w:r>
      </w:hyperlink>
    </w:p>
    <w:p w14:paraId="4FDCA59B" w14:textId="58463B06" w:rsidR="009123A8" w:rsidRDefault="009123A8">
      <w:pPr>
        <w:pStyle w:val="21"/>
        <w:tabs>
          <w:tab w:val="right" w:leader="dot" w:pos="9061"/>
        </w:tabs>
        <w:rPr>
          <w:rFonts w:asciiTheme="minorHAnsi" w:eastAsiaTheme="minorEastAsia" w:hAnsiTheme="minorHAnsi" w:cstheme="minorBidi"/>
          <w:noProof/>
          <w:sz w:val="22"/>
          <w:szCs w:val="22"/>
        </w:rPr>
      </w:pPr>
      <w:hyperlink w:anchor="_Toc243636843" w:history="1">
        <w:r w:rsidRPr="005369D8">
          <w:rPr>
            <w:rStyle w:val="a3"/>
            <w:noProof/>
          </w:rPr>
          <w:t>Pravda.ru, 22.10.2026, Пенсионеры потеснили молодёжь на работе: цифры показали неожиданный поворот в экономике</w:t>
        </w:r>
        <w:r>
          <w:rPr>
            <w:noProof/>
            <w:webHidden/>
          </w:rPr>
          <w:tab/>
        </w:r>
        <w:r>
          <w:rPr>
            <w:noProof/>
            <w:webHidden/>
          </w:rPr>
          <w:fldChar w:fldCharType="begin"/>
        </w:r>
        <w:r>
          <w:rPr>
            <w:noProof/>
            <w:webHidden/>
          </w:rPr>
          <w:instrText xml:space="preserve"> PAGEREF _Toc243636843 \h </w:instrText>
        </w:r>
        <w:r>
          <w:rPr>
            <w:noProof/>
            <w:webHidden/>
          </w:rPr>
        </w:r>
        <w:r>
          <w:rPr>
            <w:noProof/>
            <w:webHidden/>
          </w:rPr>
          <w:fldChar w:fldCharType="separate"/>
        </w:r>
        <w:r w:rsidR="004F18E4">
          <w:rPr>
            <w:noProof/>
            <w:webHidden/>
          </w:rPr>
          <w:t>93</w:t>
        </w:r>
        <w:r>
          <w:rPr>
            <w:noProof/>
            <w:webHidden/>
          </w:rPr>
          <w:fldChar w:fldCharType="end"/>
        </w:r>
      </w:hyperlink>
    </w:p>
    <w:p w14:paraId="5ECA188D" w14:textId="2908AFED" w:rsidR="009123A8" w:rsidRDefault="009123A8">
      <w:pPr>
        <w:pStyle w:val="31"/>
        <w:rPr>
          <w:rFonts w:asciiTheme="minorHAnsi" w:eastAsiaTheme="minorEastAsia" w:hAnsiTheme="minorHAnsi" w:cstheme="minorBidi"/>
          <w:sz w:val="22"/>
          <w:szCs w:val="22"/>
        </w:rPr>
      </w:pPr>
      <w:hyperlink w:anchor="_Toc243636844" w:history="1">
        <w:r w:rsidRPr="005369D8">
          <w:rPr>
            <w:rStyle w:val="a3"/>
          </w:rPr>
          <w:t>Структура российского рынка труда демонстрирует структурный сдвиг: впервые доля занятых граждан в возрасте 60 лет и старше превысила долю работников в категории от 23 до 30 лет. На текущий момент доля старшей возрастной группы в общей численности занятых достигла 12%.</w:t>
        </w:r>
        <w:r>
          <w:rPr>
            <w:webHidden/>
          </w:rPr>
          <w:tab/>
        </w:r>
        <w:r>
          <w:rPr>
            <w:webHidden/>
          </w:rPr>
          <w:fldChar w:fldCharType="begin"/>
        </w:r>
        <w:r>
          <w:rPr>
            <w:webHidden/>
          </w:rPr>
          <w:instrText xml:space="preserve"> PAGEREF _Toc243636844 \h </w:instrText>
        </w:r>
        <w:r>
          <w:rPr>
            <w:webHidden/>
          </w:rPr>
        </w:r>
        <w:r>
          <w:rPr>
            <w:webHidden/>
          </w:rPr>
          <w:fldChar w:fldCharType="separate"/>
        </w:r>
        <w:r w:rsidR="004F18E4">
          <w:rPr>
            <w:webHidden/>
          </w:rPr>
          <w:t>93</w:t>
        </w:r>
        <w:r>
          <w:rPr>
            <w:webHidden/>
          </w:rPr>
          <w:fldChar w:fldCharType="end"/>
        </w:r>
      </w:hyperlink>
    </w:p>
    <w:p w14:paraId="0A1CD2FC" w14:textId="5B0DDEF0" w:rsidR="009123A8" w:rsidRDefault="009123A8">
      <w:pPr>
        <w:pStyle w:val="21"/>
        <w:tabs>
          <w:tab w:val="right" w:leader="dot" w:pos="9061"/>
        </w:tabs>
        <w:rPr>
          <w:rFonts w:asciiTheme="minorHAnsi" w:eastAsiaTheme="minorEastAsia" w:hAnsiTheme="minorHAnsi" w:cstheme="minorBidi"/>
          <w:noProof/>
          <w:sz w:val="22"/>
          <w:szCs w:val="22"/>
        </w:rPr>
      </w:pPr>
      <w:hyperlink w:anchor="_Toc243636845" w:history="1">
        <w:r w:rsidRPr="005369D8">
          <w:rPr>
            <w:rStyle w:val="a3"/>
            <w:noProof/>
          </w:rPr>
          <w:t>Ведомости, 22.10.2026, «СберИнвестиции» запустят «Инвесткопилку» с функцией оперативного вывода средств</w:t>
        </w:r>
        <w:r>
          <w:rPr>
            <w:noProof/>
            <w:webHidden/>
          </w:rPr>
          <w:tab/>
        </w:r>
        <w:r>
          <w:rPr>
            <w:noProof/>
            <w:webHidden/>
          </w:rPr>
          <w:fldChar w:fldCharType="begin"/>
        </w:r>
        <w:r>
          <w:rPr>
            <w:noProof/>
            <w:webHidden/>
          </w:rPr>
          <w:instrText xml:space="preserve"> PAGEREF _Toc243636845 \h </w:instrText>
        </w:r>
        <w:r>
          <w:rPr>
            <w:noProof/>
            <w:webHidden/>
          </w:rPr>
        </w:r>
        <w:r>
          <w:rPr>
            <w:noProof/>
            <w:webHidden/>
          </w:rPr>
          <w:fldChar w:fldCharType="separate"/>
        </w:r>
        <w:r w:rsidR="004F18E4">
          <w:rPr>
            <w:noProof/>
            <w:webHidden/>
          </w:rPr>
          <w:t>94</w:t>
        </w:r>
        <w:r>
          <w:rPr>
            <w:noProof/>
            <w:webHidden/>
          </w:rPr>
          <w:fldChar w:fldCharType="end"/>
        </w:r>
      </w:hyperlink>
    </w:p>
    <w:p w14:paraId="0ED6C765" w14:textId="17CFB6C3" w:rsidR="009123A8" w:rsidRDefault="009123A8">
      <w:pPr>
        <w:pStyle w:val="31"/>
        <w:rPr>
          <w:rFonts w:asciiTheme="minorHAnsi" w:eastAsiaTheme="minorEastAsia" w:hAnsiTheme="minorHAnsi" w:cstheme="minorBidi"/>
          <w:sz w:val="22"/>
          <w:szCs w:val="22"/>
        </w:rPr>
      </w:pPr>
      <w:hyperlink w:anchor="_Toc243636846" w:history="1">
        <w:r w:rsidRPr="005369D8">
          <w:rPr>
            <w:rStyle w:val="a3"/>
          </w:rPr>
          <w:t>В ноябре «Сберинвестиции» планируют запустить «Инвесткопилку премиум», которая будет работать по принципу накопительного счета. Вывести средства из нее можно в любой день во время торговой сессии Мосбиржи. Об этом «Ведомостям» рассказал представитель брокерского сервиса.</w:t>
        </w:r>
        <w:r>
          <w:rPr>
            <w:webHidden/>
          </w:rPr>
          <w:tab/>
        </w:r>
        <w:r>
          <w:rPr>
            <w:webHidden/>
          </w:rPr>
          <w:fldChar w:fldCharType="begin"/>
        </w:r>
        <w:r>
          <w:rPr>
            <w:webHidden/>
          </w:rPr>
          <w:instrText xml:space="preserve"> PAGEREF _Toc243636846 \h </w:instrText>
        </w:r>
        <w:r>
          <w:rPr>
            <w:webHidden/>
          </w:rPr>
        </w:r>
        <w:r>
          <w:rPr>
            <w:webHidden/>
          </w:rPr>
          <w:fldChar w:fldCharType="separate"/>
        </w:r>
        <w:r w:rsidR="004F18E4">
          <w:rPr>
            <w:webHidden/>
          </w:rPr>
          <w:t>94</w:t>
        </w:r>
        <w:r>
          <w:rPr>
            <w:webHidden/>
          </w:rPr>
          <w:fldChar w:fldCharType="end"/>
        </w:r>
      </w:hyperlink>
    </w:p>
    <w:p w14:paraId="60AC29DB" w14:textId="0781FA98" w:rsidR="009123A8" w:rsidRDefault="009123A8">
      <w:pPr>
        <w:pStyle w:val="21"/>
        <w:tabs>
          <w:tab w:val="right" w:leader="dot" w:pos="9061"/>
        </w:tabs>
        <w:rPr>
          <w:rFonts w:asciiTheme="minorHAnsi" w:eastAsiaTheme="minorEastAsia" w:hAnsiTheme="minorHAnsi" w:cstheme="minorBidi"/>
          <w:noProof/>
          <w:sz w:val="22"/>
          <w:szCs w:val="22"/>
        </w:rPr>
      </w:pPr>
      <w:hyperlink w:anchor="_Toc243636847" w:history="1">
        <w:r w:rsidRPr="005369D8">
          <w:rPr>
            <w:rStyle w:val="a3"/>
            <w:noProof/>
          </w:rPr>
          <w:t>ФедералПресс, 22.10.2026, ФНС призывает заранее решить судьбу налога для самозанятых: режим НПД может измениться до 2028 года</w:t>
        </w:r>
        <w:r>
          <w:rPr>
            <w:noProof/>
            <w:webHidden/>
          </w:rPr>
          <w:tab/>
        </w:r>
        <w:r>
          <w:rPr>
            <w:noProof/>
            <w:webHidden/>
          </w:rPr>
          <w:fldChar w:fldCharType="begin"/>
        </w:r>
        <w:r>
          <w:rPr>
            <w:noProof/>
            <w:webHidden/>
          </w:rPr>
          <w:instrText xml:space="preserve"> PAGEREF _Toc243636847 \h </w:instrText>
        </w:r>
        <w:r>
          <w:rPr>
            <w:noProof/>
            <w:webHidden/>
          </w:rPr>
        </w:r>
        <w:r>
          <w:rPr>
            <w:noProof/>
            <w:webHidden/>
          </w:rPr>
          <w:fldChar w:fldCharType="separate"/>
        </w:r>
        <w:r w:rsidR="004F18E4">
          <w:rPr>
            <w:noProof/>
            <w:webHidden/>
          </w:rPr>
          <w:t>94</w:t>
        </w:r>
        <w:r>
          <w:rPr>
            <w:noProof/>
            <w:webHidden/>
          </w:rPr>
          <w:fldChar w:fldCharType="end"/>
        </w:r>
      </w:hyperlink>
    </w:p>
    <w:p w14:paraId="47CEB14A" w14:textId="1B2241B6" w:rsidR="009123A8" w:rsidRDefault="009123A8">
      <w:pPr>
        <w:pStyle w:val="31"/>
        <w:rPr>
          <w:rFonts w:asciiTheme="minorHAnsi" w:eastAsiaTheme="minorEastAsia" w:hAnsiTheme="minorHAnsi" w:cstheme="minorBidi"/>
          <w:sz w:val="22"/>
          <w:szCs w:val="22"/>
        </w:rPr>
      </w:pPr>
      <w:hyperlink w:anchor="_Toc243636848" w:history="1">
        <w:r w:rsidRPr="005369D8">
          <w:rPr>
            <w:rStyle w:val="a3"/>
          </w:rPr>
          <w:t>Замглавы ФНС Дмитрий Сатин на Всероссийском налоговом форуме Торгово-промышленной палаты России призвал не ждать окончания срока действия спецрежима НПД, (он истекает в конце 2028 года), а заранее проработать варианты его развития. Главная цель, которую озвучили в ФНС, - не допустить ухода самозанятых «в тень», то есть сохранить их в легальном поле.</w:t>
        </w:r>
        <w:r>
          <w:rPr>
            <w:webHidden/>
          </w:rPr>
          <w:tab/>
        </w:r>
        <w:r>
          <w:rPr>
            <w:webHidden/>
          </w:rPr>
          <w:fldChar w:fldCharType="begin"/>
        </w:r>
        <w:r>
          <w:rPr>
            <w:webHidden/>
          </w:rPr>
          <w:instrText xml:space="preserve"> PAGEREF _Toc243636848 \h </w:instrText>
        </w:r>
        <w:r>
          <w:rPr>
            <w:webHidden/>
          </w:rPr>
        </w:r>
        <w:r>
          <w:rPr>
            <w:webHidden/>
          </w:rPr>
          <w:fldChar w:fldCharType="separate"/>
        </w:r>
        <w:r w:rsidR="004F18E4">
          <w:rPr>
            <w:webHidden/>
          </w:rPr>
          <w:t>94</w:t>
        </w:r>
        <w:r>
          <w:rPr>
            <w:webHidden/>
          </w:rPr>
          <w:fldChar w:fldCharType="end"/>
        </w:r>
      </w:hyperlink>
    </w:p>
    <w:p w14:paraId="5F7451F3" w14:textId="7F24EF84" w:rsidR="009123A8" w:rsidRDefault="009123A8">
      <w:pPr>
        <w:pStyle w:val="21"/>
        <w:tabs>
          <w:tab w:val="right" w:leader="dot" w:pos="9061"/>
        </w:tabs>
        <w:rPr>
          <w:rFonts w:asciiTheme="minorHAnsi" w:eastAsiaTheme="minorEastAsia" w:hAnsiTheme="minorHAnsi" w:cstheme="minorBidi"/>
          <w:noProof/>
          <w:sz w:val="22"/>
          <w:szCs w:val="22"/>
        </w:rPr>
      </w:pPr>
      <w:hyperlink w:anchor="_Toc243636849" w:history="1">
        <w:r w:rsidRPr="005369D8">
          <w:rPr>
            <w:rStyle w:val="a3"/>
            <w:noProof/>
          </w:rPr>
          <w:t>Москва 24, 22.10.2026, Финэксперт рассказала, как накопить на беззаботную старость</w:t>
        </w:r>
        <w:r>
          <w:rPr>
            <w:noProof/>
            <w:webHidden/>
          </w:rPr>
          <w:tab/>
        </w:r>
        <w:r>
          <w:rPr>
            <w:noProof/>
            <w:webHidden/>
          </w:rPr>
          <w:fldChar w:fldCharType="begin"/>
        </w:r>
        <w:r>
          <w:rPr>
            <w:noProof/>
            <w:webHidden/>
          </w:rPr>
          <w:instrText xml:space="preserve"> PAGEREF _Toc243636849 \h </w:instrText>
        </w:r>
        <w:r>
          <w:rPr>
            <w:noProof/>
            <w:webHidden/>
          </w:rPr>
        </w:r>
        <w:r>
          <w:rPr>
            <w:noProof/>
            <w:webHidden/>
          </w:rPr>
          <w:fldChar w:fldCharType="separate"/>
        </w:r>
        <w:r w:rsidR="004F18E4">
          <w:rPr>
            <w:noProof/>
            <w:webHidden/>
          </w:rPr>
          <w:t>96</w:t>
        </w:r>
        <w:r>
          <w:rPr>
            <w:noProof/>
            <w:webHidden/>
          </w:rPr>
          <w:fldChar w:fldCharType="end"/>
        </w:r>
      </w:hyperlink>
    </w:p>
    <w:p w14:paraId="0C78D0F7" w14:textId="3C57C847" w:rsidR="009123A8" w:rsidRDefault="009123A8">
      <w:pPr>
        <w:pStyle w:val="31"/>
        <w:rPr>
          <w:rFonts w:asciiTheme="minorHAnsi" w:eastAsiaTheme="minorEastAsia" w:hAnsiTheme="minorHAnsi" w:cstheme="minorBidi"/>
          <w:sz w:val="22"/>
          <w:szCs w:val="22"/>
        </w:rPr>
      </w:pPr>
      <w:hyperlink w:anchor="_Toc243636850" w:history="1">
        <w:r w:rsidRPr="005369D8">
          <w:rPr>
            <w:rStyle w:val="a3"/>
          </w:rPr>
          <w:t>Ранний старт и использование разных финансовых инструментов поможет накопить на беззаботную старость. Об этом Москве 24 рассказала инвестиционный советник, финансовый и налоговой консультант Юлия Хайдер.</w:t>
        </w:r>
        <w:r>
          <w:rPr>
            <w:webHidden/>
          </w:rPr>
          <w:tab/>
        </w:r>
        <w:r>
          <w:rPr>
            <w:webHidden/>
          </w:rPr>
          <w:fldChar w:fldCharType="begin"/>
        </w:r>
        <w:r>
          <w:rPr>
            <w:webHidden/>
          </w:rPr>
          <w:instrText xml:space="preserve"> PAGEREF _Toc243636850 \h </w:instrText>
        </w:r>
        <w:r>
          <w:rPr>
            <w:webHidden/>
          </w:rPr>
        </w:r>
        <w:r>
          <w:rPr>
            <w:webHidden/>
          </w:rPr>
          <w:fldChar w:fldCharType="separate"/>
        </w:r>
        <w:r w:rsidR="004F18E4">
          <w:rPr>
            <w:webHidden/>
          </w:rPr>
          <w:t>96</w:t>
        </w:r>
        <w:r>
          <w:rPr>
            <w:webHidden/>
          </w:rPr>
          <w:fldChar w:fldCharType="end"/>
        </w:r>
      </w:hyperlink>
    </w:p>
    <w:p w14:paraId="11F5469C" w14:textId="5573B92C" w:rsidR="009123A8" w:rsidRDefault="009123A8">
      <w:pPr>
        <w:pStyle w:val="21"/>
        <w:tabs>
          <w:tab w:val="right" w:leader="dot" w:pos="9061"/>
        </w:tabs>
        <w:rPr>
          <w:rFonts w:asciiTheme="minorHAnsi" w:eastAsiaTheme="minorEastAsia" w:hAnsiTheme="minorHAnsi" w:cstheme="minorBidi"/>
          <w:noProof/>
          <w:sz w:val="22"/>
          <w:szCs w:val="22"/>
        </w:rPr>
      </w:pPr>
      <w:hyperlink w:anchor="_Toc243636851" w:history="1">
        <w:r w:rsidRPr="005369D8">
          <w:rPr>
            <w:rStyle w:val="a3"/>
            <w:noProof/>
            <w:lang w:val="en-US"/>
          </w:rPr>
          <w:t>Lenta</w:t>
        </w:r>
        <w:r w:rsidRPr="005369D8">
          <w:rPr>
            <w:rStyle w:val="a3"/>
            <w:noProof/>
          </w:rPr>
          <w:t>.</w:t>
        </w:r>
        <w:r w:rsidRPr="005369D8">
          <w:rPr>
            <w:rStyle w:val="a3"/>
            <w:noProof/>
            <w:lang w:val="en-US"/>
          </w:rPr>
          <w:t>ru</w:t>
        </w:r>
        <w:r w:rsidRPr="005369D8">
          <w:rPr>
            <w:rStyle w:val="a3"/>
            <w:noProof/>
          </w:rPr>
          <w:t>, 23.10.2026, Россиянам назвали полезные для экономии бюджета привычки</w:t>
        </w:r>
        <w:r>
          <w:rPr>
            <w:noProof/>
            <w:webHidden/>
          </w:rPr>
          <w:tab/>
        </w:r>
        <w:r>
          <w:rPr>
            <w:noProof/>
            <w:webHidden/>
          </w:rPr>
          <w:fldChar w:fldCharType="begin"/>
        </w:r>
        <w:r>
          <w:rPr>
            <w:noProof/>
            <w:webHidden/>
          </w:rPr>
          <w:instrText xml:space="preserve"> PAGEREF _Toc243636851 \h </w:instrText>
        </w:r>
        <w:r>
          <w:rPr>
            <w:noProof/>
            <w:webHidden/>
          </w:rPr>
        </w:r>
        <w:r>
          <w:rPr>
            <w:noProof/>
            <w:webHidden/>
          </w:rPr>
          <w:fldChar w:fldCharType="separate"/>
        </w:r>
        <w:r w:rsidR="004F18E4">
          <w:rPr>
            <w:noProof/>
            <w:webHidden/>
          </w:rPr>
          <w:t>97</w:t>
        </w:r>
        <w:r>
          <w:rPr>
            <w:noProof/>
            <w:webHidden/>
          </w:rPr>
          <w:fldChar w:fldCharType="end"/>
        </w:r>
      </w:hyperlink>
    </w:p>
    <w:p w14:paraId="09A28EF7" w14:textId="625F9F3A" w:rsidR="009123A8" w:rsidRDefault="009123A8">
      <w:pPr>
        <w:pStyle w:val="31"/>
        <w:rPr>
          <w:rFonts w:asciiTheme="minorHAnsi" w:eastAsiaTheme="minorEastAsia" w:hAnsiTheme="minorHAnsi" w:cstheme="minorBidi"/>
          <w:sz w:val="22"/>
          <w:szCs w:val="22"/>
        </w:rPr>
      </w:pPr>
      <w:hyperlink w:anchor="_Toc243636852" w:history="1">
        <w:r w:rsidRPr="005369D8">
          <w:rPr>
            <w:rStyle w:val="a3"/>
          </w:rPr>
          <w:t>Самая полезная финансовая привычка занимает одну минуту в месяц — автоматический перевод 10 процентов дохода на вклад или накопительный счет, поделился экономист, бизнес-консультант Эмиль Халимов. Комментарий он дал «Ленте.ру».</w:t>
        </w:r>
        <w:r>
          <w:rPr>
            <w:webHidden/>
          </w:rPr>
          <w:tab/>
        </w:r>
        <w:r>
          <w:rPr>
            <w:webHidden/>
          </w:rPr>
          <w:fldChar w:fldCharType="begin"/>
        </w:r>
        <w:r>
          <w:rPr>
            <w:webHidden/>
          </w:rPr>
          <w:instrText xml:space="preserve"> PAGEREF _Toc243636852 \h </w:instrText>
        </w:r>
        <w:r>
          <w:rPr>
            <w:webHidden/>
          </w:rPr>
        </w:r>
        <w:r>
          <w:rPr>
            <w:webHidden/>
          </w:rPr>
          <w:fldChar w:fldCharType="separate"/>
        </w:r>
        <w:r w:rsidR="004F18E4">
          <w:rPr>
            <w:webHidden/>
          </w:rPr>
          <w:t>97</w:t>
        </w:r>
        <w:r>
          <w:rPr>
            <w:webHidden/>
          </w:rPr>
          <w:fldChar w:fldCharType="end"/>
        </w:r>
      </w:hyperlink>
    </w:p>
    <w:p w14:paraId="3C53475D" w14:textId="1F37244E" w:rsidR="009123A8" w:rsidRDefault="009123A8">
      <w:pPr>
        <w:pStyle w:val="12"/>
        <w:tabs>
          <w:tab w:val="right" w:leader="dot" w:pos="9061"/>
        </w:tabs>
        <w:rPr>
          <w:rFonts w:asciiTheme="minorHAnsi" w:eastAsiaTheme="minorEastAsia" w:hAnsiTheme="minorHAnsi" w:cstheme="minorBidi"/>
          <w:b w:val="0"/>
          <w:noProof/>
          <w:sz w:val="22"/>
          <w:szCs w:val="22"/>
        </w:rPr>
      </w:pPr>
      <w:hyperlink w:anchor="_Toc243636853" w:history="1">
        <w:r w:rsidRPr="005369D8">
          <w:rPr>
            <w:rStyle w:val="a3"/>
            <w:noProof/>
          </w:rPr>
          <w:t>НОВОСТИ ЗАРУБЕЖНЫХ ПЕНСИОННЫХ СИСТЕМ</w:t>
        </w:r>
        <w:r>
          <w:rPr>
            <w:noProof/>
            <w:webHidden/>
          </w:rPr>
          <w:tab/>
        </w:r>
        <w:r>
          <w:rPr>
            <w:noProof/>
            <w:webHidden/>
          </w:rPr>
          <w:fldChar w:fldCharType="begin"/>
        </w:r>
        <w:r>
          <w:rPr>
            <w:noProof/>
            <w:webHidden/>
          </w:rPr>
          <w:instrText xml:space="preserve"> PAGEREF _Toc243636853 \h </w:instrText>
        </w:r>
        <w:r>
          <w:rPr>
            <w:noProof/>
            <w:webHidden/>
          </w:rPr>
        </w:r>
        <w:r>
          <w:rPr>
            <w:noProof/>
            <w:webHidden/>
          </w:rPr>
          <w:fldChar w:fldCharType="separate"/>
        </w:r>
        <w:r w:rsidR="004F18E4">
          <w:rPr>
            <w:noProof/>
            <w:webHidden/>
          </w:rPr>
          <w:t>99</w:t>
        </w:r>
        <w:r>
          <w:rPr>
            <w:noProof/>
            <w:webHidden/>
          </w:rPr>
          <w:fldChar w:fldCharType="end"/>
        </w:r>
      </w:hyperlink>
    </w:p>
    <w:p w14:paraId="61E58603" w14:textId="272E8600" w:rsidR="009123A8" w:rsidRDefault="009123A8">
      <w:pPr>
        <w:pStyle w:val="12"/>
        <w:tabs>
          <w:tab w:val="right" w:leader="dot" w:pos="9061"/>
        </w:tabs>
        <w:rPr>
          <w:rFonts w:asciiTheme="minorHAnsi" w:eastAsiaTheme="minorEastAsia" w:hAnsiTheme="minorHAnsi" w:cstheme="minorBidi"/>
          <w:b w:val="0"/>
          <w:noProof/>
          <w:sz w:val="22"/>
          <w:szCs w:val="22"/>
        </w:rPr>
      </w:pPr>
      <w:hyperlink w:anchor="_Toc243636854" w:history="1">
        <w:r w:rsidRPr="005369D8">
          <w:rPr>
            <w:rStyle w:val="a3"/>
            <w:noProof/>
          </w:rPr>
          <w:t>Новости пенсионной отрасли стран ближнего зарубежья</w:t>
        </w:r>
        <w:r>
          <w:rPr>
            <w:noProof/>
            <w:webHidden/>
          </w:rPr>
          <w:tab/>
        </w:r>
        <w:r>
          <w:rPr>
            <w:noProof/>
            <w:webHidden/>
          </w:rPr>
          <w:fldChar w:fldCharType="begin"/>
        </w:r>
        <w:r>
          <w:rPr>
            <w:noProof/>
            <w:webHidden/>
          </w:rPr>
          <w:instrText xml:space="preserve"> PAGEREF _Toc243636854 \h </w:instrText>
        </w:r>
        <w:r>
          <w:rPr>
            <w:noProof/>
            <w:webHidden/>
          </w:rPr>
        </w:r>
        <w:r>
          <w:rPr>
            <w:noProof/>
            <w:webHidden/>
          </w:rPr>
          <w:fldChar w:fldCharType="separate"/>
        </w:r>
        <w:r w:rsidR="004F18E4">
          <w:rPr>
            <w:noProof/>
            <w:webHidden/>
          </w:rPr>
          <w:t>99</w:t>
        </w:r>
        <w:r>
          <w:rPr>
            <w:noProof/>
            <w:webHidden/>
          </w:rPr>
          <w:fldChar w:fldCharType="end"/>
        </w:r>
      </w:hyperlink>
    </w:p>
    <w:p w14:paraId="3D530904" w14:textId="6C9A3F40" w:rsidR="009123A8" w:rsidRDefault="009123A8">
      <w:pPr>
        <w:pStyle w:val="21"/>
        <w:tabs>
          <w:tab w:val="right" w:leader="dot" w:pos="9061"/>
        </w:tabs>
        <w:rPr>
          <w:rFonts w:asciiTheme="minorHAnsi" w:eastAsiaTheme="minorEastAsia" w:hAnsiTheme="minorHAnsi" w:cstheme="minorBidi"/>
          <w:noProof/>
          <w:sz w:val="22"/>
          <w:szCs w:val="22"/>
        </w:rPr>
      </w:pPr>
      <w:hyperlink w:anchor="_Toc243636855" w:history="1">
        <w:r w:rsidRPr="005369D8">
          <w:rPr>
            <w:rStyle w:val="a3"/>
            <w:noProof/>
          </w:rPr>
          <w:t>inbusiness.kz, 22.10.2026, В пять раз больше: пенсионные переводы в частные руки достигли максимума</w:t>
        </w:r>
        <w:r>
          <w:rPr>
            <w:noProof/>
            <w:webHidden/>
          </w:rPr>
          <w:tab/>
        </w:r>
        <w:r>
          <w:rPr>
            <w:noProof/>
            <w:webHidden/>
          </w:rPr>
          <w:fldChar w:fldCharType="begin"/>
        </w:r>
        <w:r>
          <w:rPr>
            <w:noProof/>
            <w:webHidden/>
          </w:rPr>
          <w:instrText xml:space="preserve"> PAGEREF _Toc243636855 \h </w:instrText>
        </w:r>
        <w:r>
          <w:rPr>
            <w:noProof/>
            <w:webHidden/>
          </w:rPr>
        </w:r>
        <w:r>
          <w:rPr>
            <w:noProof/>
            <w:webHidden/>
          </w:rPr>
          <w:fldChar w:fldCharType="separate"/>
        </w:r>
        <w:r w:rsidR="004F18E4">
          <w:rPr>
            <w:noProof/>
            <w:webHidden/>
          </w:rPr>
          <w:t>99</w:t>
        </w:r>
        <w:r>
          <w:rPr>
            <w:noProof/>
            <w:webHidden/>
          </w:rPr>
          <w:fldChar w:fldCharType="end"/>
        </w:r>
      </w:hyperlink>
    </w:p>
    <w:p w14:paraId="358DB5D2" w14:textId="71927A5F" w:rsidR="009123A8" w:rsidRDefault="009123A8">
      <w:pPr>
        <w:pStyle w:val="31"/>
        <w:rPr>
          <w:rFonts w:asciiTheme="minorHAnsi" w:eastAsiaTheme="minorEastAsia" w:hAnsiTheme="minorHAnsi" w:cstheme="minorBidi"/>
          <w:sz w:val="22"/>
          <w:szCs w:val="22"/>
        </w:rPr>
      </w:pPr>
      <w:hyperlink w:anchor="_Toc243636856" w:history="1">
        <w:r w:rsidRPr="005369D8">
          <w:rPr>
            <w:rStyle w:val="a3"/>
          </w:rPr>
          <w:t>В сентябре сумма переводов из ЕНПФ частным управляющим превысила пятьдесят восемь миллиардов тенге. Что влияет на выбор вкладчиков, чем отличаются стратегии Нацбанка и частных компаний? В теме разбирался Atameken Business.</w:t>
        </w:r>
        <w:r>
          <w:rPr>
            <w:webHidden/>
          </w:rPr>
          <w:tab/>
        </w:r>
        <w:r>
          <w:rPr>
            <w:webHidden/>
          </w:rPr>
          <w:fldChar w:fldCharType="begin"/>
        </w:r>
        <w:r>
          <w:rPr>
            <w:webHidden/>
          </w:rPr>
          <w:instrText xml:space="preserve"> PAGEREF _Toc243636856 \h </w:instrText>
        </w:r>
        <w:r>
          <w:rPr>
            <w:webHidden/>
          </w:rPr>
        </w:r>
        <w:r>
          <w:rPr>
            <w:webHidden/>
          </w:rPr>
          <w:fldChar w:fldCharType="separate"/>
        </w:r>
        <w:r w:rsidR="004F18E4">
          <w:rPr>
            <w:webHidden/>
          </w:rPr>
          <w:t>99</w:t>
        </w:r>
        <w:r>
          <w:rPr>
            <w:webHidden/>
          </w:rPr>
          <w:fldChar w:fldCharType="end"/>
        </w:r>
      </w:hyperlink>
    </w:p>
    <w:p w14:paraId="18850B30" w14:textId="55704F92" w:rsidR="009123A8" w:rsidRDefault="009123A8">
      <w:pPr>
        <w:pStyle w:val="21"/>
        <w:tabs>
          <w:tab w:val="right" w:leader="dot" w:pos="9061"/>
        </w:tabs>
        <w:rPr>
          <w:rFonts w:asciiTheme="minorHAnsi" w:eastAsiaTheme="minorEastAsia" w:hAnsiTheme="minorHAnsi" w:cstheme="minorBidi"/>
          <w:noProof/>
          <w:sz w:val="22"/>
          <w:szCs w:val="22"/>
        </w:rPr>
      </w:pPr>
      <w:hyperlink w:anchor="_Toc243636857" w:history="1">
        <w:r w:rsidRPr="005369D8">
          <w:rPr>
            <w:rStyle w:val="a3"/>
            <w:noProof/>
          </w:rPr>
          <w:t>CentralAsia.media, 22.10.2026, Монголия и Германия договорились работать над пенсионным соглашением</w:t>
        </w:r>
        <w:r>
          <w:rPr>
            <w:noProof/>
            <w:webHidden/>
          </w:rPr>
          <w:tab/>
        </w:r>
        <w:r>
          <w:rPr>
            <w:noProof/>
            <w:webHidden/>
          </w:rPr>
          <w:fldChar w:fldCharType="begin"/>
        </w:r>
        <w:r>
          <w:rPr>
            <w:noProof/>
            <w:webHidden/>
          </w:rPr>
          <w:instrText xml:space="preserve"> PAGEREF _Toc243636857 \h </w:instrText>
        </w:r>
        <w:r>
          <w:rPr>
            <w:noProof/>
            <w:webHidden/>
          </w:rPr>
        </w:r>
        <w:r>
          <w:rPr>
            <w:noProof/>
            <w:webHidden/>
          </w:rPr>
          <w:fldChar w:fldCharType="separate"/>
        </w:r>
        <w:r w:rsidR="004F18E4">
          <w:rPr>
            <w:noProof/>
            <w:webHidden/>
          </w:rPr>
          <w:t>100</w:t>
        </w:r>
        <w:r>
          <w:rPr>
            <w:noProof/>
            <w:webHidden/>
          </w:rPr>
          <w:fldChar w:fldCharType="end"/>
        </w:r>
      </w:hyperlink>
    </w:p>
    <w:p w14:paraId="430AF85E" w14:textId="10A6AE5E" w:rsidR="009123A8" w:rsidRDefault="009123A8">
      <w:pPr>
        <w:pStyle w:val="31"/>
        <w:rPr>
          <w:rFonts w:asciiTheme="minorHAnsi" w:eastAsiaTheme="minorEastAsia" w:hAnsiTheme="minorHAnsi" w:cstheme="minorBidi"/>
          <w:sz w:val="22"/>
          <w:szCs w:val="22"/>
        </w:rPr>
      </w:pPr>
      <w:hyperlink w:anchor="_Toc243636858" w:history="1">
        <w:r w:rsidRPr="005369D8">
          <w:rPr>
            <w:rStyle w:val="a3"/>
          </w:rPr>
          <w:t>Монголия и Германия договорились совместно работать над заключением соглашения о пенсионном обеспечении и социальной защите, сообщило МОНЦАМЭ.</w:t>
        </w:r>
        <w:r>
          <w:rPr>
            <w:webHidden/>
          </w:rPr>
          <w:tab/>
        </w:r>
        <w:r>
          <w:rPr>
            <w:webHidden/>
          </w:rPr>
          <w:fldChar w:fldCharType="begin"/>
        </w:r>
        <w:r>
          <w:rPr>
            <w:webHidden/>
          </w:rPr>
          <w:instrText xml:space="preserve"> PAGEREF _Toc243636858 \h </w:instrText>
        </w:r>
        <w:r>
          <w:rPr>
            <w:webHidden/>
          </w:rPr>
        </w:r>
        <w:r>
          <w:rPr>
            <w:webHidden/>
          </w:rPr>
          <w:fldChar w:fldCharType="separate"/>
        </w:r>
        <w:r w:rsidR="004F18E4">
          <w:rPr>
            <w:webHidden/>
          </w:rPr>
          <w:t>100</w:t>
        </w:r>
        <w:r>
          <w:rPr>
            <w:webHidden/>
          </w:rPr>
          <w:fldChar w:fldCharType="end"/>
        </w:r>
      </w:hyperlink>
    </w:p>
    <w:p w14:paraId="16E71660" w14:textId="62FBB86C" w:rsidR="009123A8" w:rsidRDefault="009123A8">
      <w:pPr>
        <w:pStyle w:val="21"/>
        <w:tabs>
          <w:tab w:val="right" w:leader="dot" w:pos="9061"/>
        </w:tabs>
        <w:rPr>
          <w:rFonts w:asciiTheme="minorHAnsi" w:eastAsiaTheme="minorEastAsia" w:hAnsiTheme="minorHAnsi" w:cstheme="minorBidi"/>
          <w:noProof/>
          <w:sz w:val="22"/>
          <w:szCs w:val="22"/>
        </w:rPr>
      </w:pPr>
      <w:hyperlink w:anchor="_Toc243636859" w:history="1">
        <w:r w:rsidRPr="005369D8">
          <w:rPr>
            <w:rStyle w:val="a3"/>
            <w:noProof/>
          </w:rPr>
          <w:t>ПРАЙМ, 22.10.2026, АБР выделит Таджикистану $20,5 на модернизацию системы социального страхования</w:t>
        </w:r>
        <w:r>
          <w:rPr>
            <w:noProof/>
            <w:webHidden/>
          </w:rPr>
          <w:tab/>
        </w:r>
        <w:r>
          <w:rPr>
            <w:noProof/>
            <w:webHidden/>
          </w:rPr>
          <w:fldChar w:fldCharType="begin"/>
        </w:r>
        <w:r>
          <w:rPr>
            <w:noProof/>
            <w:webHidden/>
          </w:rPr>
          <w:instrText xml:space="preserve"> PAGEREF _Toc243636859 \h </w:instrText>
        </w:r>
        <w:r>
          <w:rPr>
            <w:noProof/>
            <w:webHidden/>
          </w:rPr>
        </w:r>
        <w:r>
          <w:rPr>
            <w:noProof/>
            <w:webHidden/>
          </w:rPr>
          <w:fldChar w:fldCharType="separate"/>
        </w:r>
        <w:r w:rsidR="004F18E4">
          <w:rPr>
            <w:noProof/>
            <w:webHidden/>
          </w:rPr>
          <w:t>100</w:t>
        </w:r>
        <w:r>
          <w:rPr>
            <w:noProof/>
            <w:webHidden/>
          </w:rPr>
          <w:fldChar w:fldCharType="end"/>
        </w:r>
      </w:hyperlink>
    </w:p>
    <w:p w14:paraId="3A522DC1" w14:textId="1CC06CCE" w:rsidR="009123A8" w:rsidRDefault="009123A8">
      <w:pPr>
        <w:pStyle w:val="31"/>
        <w:rPr>
          <w:rFonts w:asciiTheme="minorHAnsi" w:eastAsiaTheme="minorEastAsia" w:hAnsiTheme="minorHAnsi" w:cstheme="minorBidi"/>
          <w:sz w:val="22"/>
          <w:szCs w:val="22"/>
        </w:rPr>
      </w:pPr>
      <w:hyperlink w:anchor="_Toc243636860" w:history="1">
        <w:r w:rsidRPr="005369D8">
          <w:rPr>
            <w:rStyle w:val="a3"/>
          </w:rPr>
          <w:t>Азиатский банк развития (АБР) выделяет Таджикистану 20,5 миллионов долларов на модернизацию системы социального страхования, сообщает пресс-служба АБР.</w:t>
        </w:r>
        <w:r>
          <w:rPr>
            <w:webHidden/>
          </w:rPr>
          <w:tab/>
        </w:r>
        <w:r>
          <w:rPr>
            <w:webHidden/>
          </w:rPr>
          <w:fldChar w:fldCharType="begin"/>
        </w:r>
        <w:r>
          <w:rPr>
            <w:webHidden/>
          </w:rPr>
          <w:instrText xml:space="preserve"> PAGEREF _Toc243636860 \h </w:instrText>
        </w:r>
        <w:r>
          <w:rPr>
            <w:webHidden/>
          </w:rPr>
        </w:r>
        <w:r>
          <w:rPr>
            <w:webHidden/>
          </w:rPr>
          <w:fldChar w:fldCharType="separate"/>
        </w:r>
        <w:r w:rsidR="004F18E4">
          <w:rPr>
            <w:webHidden/>
          </w:rPr>
          <w:t>100</w:t>
        </w:r>
        <w:r>
          <w:rPr>
            <w:webHidden/>
          </w:rPr>
          <w:fldChar w:fldCharType="end"/>
        </w:r>
      </w:hyperlink>
    </w:p>
    <w:p w14:paraId="7DB20686" w14:textId="2CBF32D1" w:rsidR="009123A8" w:rsidRDefault="009123A8">
      <w:pPr>
        <w:pStyle w:val="21"/>
        <w:tabs>
          <w:tab w:val="right" w:leader="dot" w:pos="9061"/>
        </w:tabs>
        <w:rPr>
          <w:rFonts w:asciiTheme="minorHAnsi" w:eastAsiaTheme="minorEastAsia" w:hAnsiTheme="minorHAnsi" w:cstheme="minorBidi"/>
          <w:noProof/>
          <w:sz w:val="22"/>
          <w:szCs w:val="22"/>
        </w:rPr>
      </w:pPr>
      <w:hyperlink w:anchor="_Toc243636861" w:history="1">
        <w:r w:rsidRPr="005369D8">
          <w:rPr>
            <w:rStyle w:val="a3"/>
            <w:noProof/>
          </w:rPr>
          <w:t>Spot.uz, 22.10.2026, В Узбекистане введут компактную систему назначения и выплаты пенсий</w:t>
        </w:r>
        <w:r>
          <w:rPr>
            <w:noProof/>
            <w:webHidden/>
          </w:rPr>
          <w:tab/>
        </w:r>
        <w:r>
          <w:rPr>
            <w:noProof/>
            <w:webHidden/>
          </w:rPr>
          <w:fldChar w:fldCharType="begin"/>
        </w:r>
        <w:r>
          <w:rPr>
            <w:noProof/>
            <w:webHidden/>
          </w:rPr>
          <w:instrText xml:space="preserve"> PAGEREF _Toc243636861 \h </w:instrText>
        </w:r>
        <w:r>
          <w:rPr>
            <w:noProof/>
            <w:webHidden/>
          </w:rPr>
        </w:r>
        <w:r>
          <w:rPr>
            <w:noProof/>
            <w:webHidden/>
          </w:rPr>
          <w:fldChar w:fldCharType="separate"/>
        </w:r>
        <w:r w:rsidR="004F18E4">
          <w:rPr>
            <w:noProof/>
            <w:webHidden/>
          </w:rPr>
          <w:t>101</w:t>
        </w:r>
        <w:r>
          <w:rPr>
            <w:noProof/>
            <w:webHidden/>
          </w:rPr>
          <w:fldChar w:fldCharType="end"/>
        </w:r>
      </w:hyperlink>
    </w:p>
    <w:p w14:paraId="31B13279" w14:textId="1DE2B16F" w:rsidR="009123A8" w:rsidRDefault="009123A8">
      <w:pPr>
        <w:pStyle w:val="31"/>
        <w:rPr>
          <w:rFonts w:asciiTheme="minorHAnsi" w:eastAsiaTheme="minorEastAsia" w:hAnsiTheme="minorHAnsi" w:cstheme="minorBidi"/>
          <w:sz w:val="22"/>
          <w:szCs w:val="22"/>
        </w:rPr>
      </w:pPr>
      <w:hyperlink w:anchor="_Toc243636862" w:history="1">
        <w:r w:rsidRPr="005369D8">
          <w:rPr>
            <w:rStyle w:val="a3"/>
          </w:rPr>
          <w:t>Кабинет министров 19 октября утвердил меры по переходу к компактной системе назначения пенсий. Соответствующее постановление опубликовано на Lex.uz.</w:t>
        </w:r>
        <w:r>
          <w:rPr>
            <w:webHidden/>
          </w:rPr>
          <w:tab/>
        </w:r>
        <w:r>
          <w:rPr>
            <w:webHidden/>
          </w:rPr>
          <w:fldChar w:fldCharType="begin"/>
        </w:r>
        <w:r>
          <w:rPr>
            <w:webHidden/>
          </w:rPr>
          <w:instrText xml:space="preserve"> PAGEREF _Toc243636862 \h </w:instrText>
        </w:r>
        <w:r>
          <w:rPr>
            <w:webHidden/>
          </w:rPr>
        </w:r>
        <w:r>
          <w:rPr>
            <w:webHidden/>
          </w:rPr>
          <w:fldChar w:fldCharType="separate"/>
        </w:r>
        <w:r w:rsidR="004F18E4">
          <w:rPr>
            <w:webHidden/>
          </w:rPr>
          <w:t>101</w:t>
        </w:r>
        <w:r>
          <w:rPr>
            <w:webHidden/>
          </w:rPr>
          <w:fldChar w:fldCharType="end"/>
        </w:r>
      </w:hyperlink>
    </w:p>
    <w:p w14:paraId="75EA2618" w14:textId="334096F4" w:rsidR="009123A8" w:rsidRDefault="009123A8">
      <w:pPr>
        <w:pStyle w:val="12"/>
        <w:tabs>
          <w:tab w:val="right" w:leader="dot" w:pos="9061"/>
        </w:tabs>
        <w:rPr>
          <w:rFonts w:asciiTheme="minorHAnsi" w:eastAsiaTheme="minorEastAsia" w:hAnsiTheme="minorHAnsi" w:cstheme="minorBidi"/>
          <w:b w:val="0"/>
          <w:noProof/>
          <w:sz w:val="22"/>
          <w:szCs w:val="22"/>
        </w:rPr>
      </w:pPr>
      <w:hyperlink w:anchor="_Toc243636863" w:history="1">
        <w:r w:rsidRPr="005369D8">
          <w:rPr>
            <w:rStyle w:val="a3"/>
            <w:noProof/>
          </w:rPr>
          <w:t>Новости пенсионной отрасли стран дальнего зарубежья</w:t>
        </w:r>
        <w:r>
          <w:rPr>
            <w:noProof/>
            <w:webHidden/>
          </w:rPr>
          <w:tab/>
        </w:r>
        <w:r>
          <w:rPr>
            <w:noProof/>
            <w:webHidden/>
          </w:rPr>
          <w:fldChar w:fldCharType="begin"/>
        </w:r>
        <w:r>
          <w:rPr>
            <w:noProof/>
            <w:webHidden/>
          </w:rPr>
          <w:instrText xml:space="preserve"> PAGEREF _Toc243636863 \h </w:instrText>
        </w:r>
        <w:r>
          <w:rPr>
            <w:noProof/>
            <w:webHidden/>
          </w:rPr>
        </w:r>
        <w:r>
          <w:rPr>
            <w:noProof/>
            <w:webHidden/>
          </w:rPr>
          <w:fldChar w:fldCharType="separate"/>
        </w:r>
        <w:r w:rsidR="004F18E4">
          <w:rPr>
            <w:noProof/>
            <w:webHidden/>
          </w:rPr>
          <w:t>102</w:t>
        </w:r>
        <w:r>
          <w:rPr>
            <w:noProof/>
            <w:webHidden/>
          </w:rPr>
          <w:fldChar w:fldCharType="end"/>
        </w:r>
      </w:hyperlink>
    </w:p>
    <w:p w14:paraId="32C45444" w14:textId="2870864A" w:rsidR="009123A8" w:rsidRDefault="009123A8">
      <w:pPr>
        <w:pStyle w:val="21"/>
        <w:tabs>
          <w:tab w:val="right" w:leader="dot" w:pos="9061"/>
        </w:tabs>
        <w:rPr>
          <w:rFonts w:asciiTheme="minorHAnsi" w:eastAsiaTheme="minorEastAsia" w:hAnsiTheme="minorHAnsi" w:cstheme="minorBidi"/>
          <w:noProof/>
          <w:sz w:val="22"/>
          <w:szCs w:val="22"/>
        </w:rPr>
      </w:pPr>
      <w:hyperlink w:anchor="_Toc243636864" w:history="1">
        <w:r w:rsidRPr="005369D8">
          <w:rPr>
            <w:rStyle w:val="a3"/>
            <w:noProof/>
          </w:rPr>
          <w:t>Лехаим, 22.10.2026, Пенсионная система Израиля признана одной из пяти лучших в мире, опередив большинство европейских стран</w:t>
        </w:r>
        <w:r>
          <w:rPr>
            <w:noProof/>
            <w:webHidden/>
          </w:rPr>
          <w:tab/>
        </w:r>
        <w:r>
          <w:rPr>
            <w:noProof/>
            <w:webHidden/>
          </w:rPr>
          <w:fldChar w:fldCharType="begin"/>
        </w:r>
        <w:r>
          <w:rPr>
            <w:noProof/>
            <w:webHidden/>
          </w:rPr>
          <w:instrText xml:space="preserve"> PAGEREF _Toc243636864 \h </w:instrText>
        </w:r>
        <w:r>
          <w:rPr>
            <w:noProof/>
            <w:webHidden/>
          </w:rPr>
        </w:r>
        <w:r>
          <w:rPr>
            <w:noProof/>
            <w:webHidden/>
          </w:rPr>
          <w:fldChar w:fldCharType="separate"/>
        </w:r>
        <w:r w:rsidR="004F18E4">
          <w:rPr>
            <w:noProof/>
            <w:webHidden/>
          </w:rPr>
          <w:t>102</w:t>
        </w:r>
        <w:r>
          <w:rPr>
            <w:noProof/>
            <w:webHidden/>
          </w:rPr>
          <w:fldChar w:fldCharType="end"/>
        </w:r>
      </w:hyperlink>
    </w:p>
    <w:p w14:paraId="30E17DC2" w14:textId="498EE13F" w:rsidR="009123A8" w:rsidRDefault="009123A8">
      <w:pPr>
        <w:pStyle w:val="31"/>
        <w:rPr>
          <w:rFonts w:asciiTheme="minorHAnsi" w:eastAsiaTheme="minorEastAsia" w:hAnsiTheme="minorHAnsi" w:cstheme="minorBidi"/>
          <w:sz w:val="22"/>
          <w:szCs w:val="22"/>
        </w:rPr>
      </w:pPr>
      <w:hyperlink w:anchor="_Toc243636865" w:history="1">
        <w:r w:rsidRPr="005369D8">
          <w:rPr>
            <w:rStyle w:val="a3"/>
          </w:rPr>
          <w:t>20 октября 1968 года израильское правительство приняло решение о создании постоянного еврейского поселения рядом с Хевроном — будущего города Кирьят</w:t>
        </w:r>
        <w:r w:rsidRPr="005369D8">
          <w:rPr>
            <w:rStyle w:val="a3"/>
            <w:rFonts w:ascii="Cambria Math" w:hAnsi="Cambria Math" w:cs="Cambria Math"/>
          </w:rPr>
          <w:t>‑</w:t>
        </w:r>
        <w:r w:rsidRPr="005369D8">
          <w:rPr>
            <w:rStyle w:val="a3"/>
          </w:rPr>
          <w:t>Арба. За этим решением стояла большая дискуссия, начавшаяся после Шестидневной войны, о том, что делать с территориями, оказавшимися под контролем Израиля. В последующие десятилетия спор о еврейском присутствии в Хевроне станет одним из острых символов конфликта вокруг Иудеи и Самарии</w:t>
        </w:r>
        <w:r>
          <w:rPr>
            <w:webHidden/>
          </w:rPr>
          <w:tab/>
        </w:r>
        <w:r>
          <w:rPr>
            <w:webHidden/>
          </w:rPr>
          <w:fldChar w:fldCharType="begin"/>
        </w:r>
        <w:r>
          <w:rPr>
            <w:webHidden/>
          </w:rPr>
          <w:instrText xml:space="preserve"> PAGEREF _Toc243636865 \h </w:instrText>
        </w:r>
        <w:r>
          <w:rPr>
            <w:webHidden/>
          </w:rPr>
        </w:r>
        <w:r>
          <w:rPr>
            <w:webHidden/>
          </w:rPr>
          <w:fldChar w:fldCharType="separate"/>
        </w:r>
        <w:r w:rsidR="004F18E4">
          <w:rPr>
            <w:webHidden/>
          </w:rPr>
          <w:t>102</w:t>
        </w:r>
        <w:r>
          <w:rPr>
            <w:webHidden/>
          </w:rPr>
          <w:fldChar w:fldCharType="end"/>
        </w:r>
      </w:hyperlink>
    </w:p>
    <w:p w14:paraId="55A25923" w14:textId="5E7AB161" w:rsidR="009123A8" w:rsidRDefault="009123A8">
      <w:pPr>
        <w:pStyle w:val="21"/>
        <w:tabs>
          <w:tab w:val="right" w:leader="dot" w:pos="9061"/>
        </w:tabs>
        <w:rPr>
          <w:rFonts w:asciiTheme="minorHAnsi" w:eastAsiaTheme="minorEastAsia" w:hAnsiTheme="minorHAnsi" w:cstheme="minorBidi"/>
          <w:noProof/>
          <w:sz w:val="22"/>
          <w:szCs w:val="22"/>
        </w:rPr>
      </w:pPr>
      <w:hyperlink w:anchor="_Toc243636866" w:history="1">
        <w:r w:rsidRPr="005369D8">
          <w:rPr>
            <w:rStyle w:val="a3"/>
            <w:noProof/>
          </w:rPr>
          <w:t xml:space="preserve">ИА Красная весна, 22.10.2026, ВО Франции внесли в </w:t>
        </w:r>
        <w:r w:rsidRPr="005369D8">
          <w:rPr>
            <w:rStyle w:val="a3"/>
            <w:noProof/>
            <w:lang w:val="en-US"/>
          </w:rPr>
          <w:t>PLFSS</w:t>
        </w:r>
        <w:r w:rsidRPr="005369D8">
          <w:rPr>
            <w:rStyle w:val="a3"/>
            <w:noProof/>
          </w:rPr>
          <w:t xml:space="preserve"> право на досрочный выход на пенсию в 62 года</w:t>
        </w:r>
        <w:r>
          <w:rPr>
            <w:noProof/>
            <w:webHidden/>
          </w:rPr>
          <w:tab/>
        </w:r>
        <w:r>
          <w:rPr>
            <w:noProof/>
            <w:webHidden/>
          </w:rPr>
          <w:fldChar w:fldCharType="begin"/>
        </w:r>
        <w:r>
          <w:rPr>
            <w:noProof/>
            <w:webHidden/>
          </w:rPr>
          <w:instrText xml:space="preserve"> PAGEREF _Toc243636866 \h </w:instrText>
        </w:r>
        <w:r>
          <w:rPr>
            <w:noProof/>
            <w:webHidden/>
          </w:rPr>
        </w:r>
        <w:r>
          <w:rPr>
            <w:noProof/>
            <w:webHidden/>
          </w:rPr>
          <w:fldChar w:fldCharType="separate"/>
        </w:r>
        <w:r w:rsidR="004F18E4">
          <w:rPr>
            <w:noProof/>
            <w:webHidden/>
          </w:rPr>
          <w:t>104</w:t>
        </w:r>
        <w:r>
          <w:rPr>
            <w:noProof/>
            <w:webHidden/>
          </w:rPr>
          <w:fldChar w:fldCharType="end"/>
        </w:r>
      </w:hyperlink>
    </w:p>
    <w:p w14:paraId="50426F80" w14:textId="56830344" w:rsidR="009123A8" w:rsidRDefault="009123A8">
      <w:pPr>
        <w:pStyle w:val="31"/>
        <w:rPr>
          <w:rFonts w:asciiTheme="minorHAnsi" w:eastAsiaTheme="minorEastAsia" w:hAnsiTheme="minorHAnsi" w:cstheme="minorBidi"/>
          <w:sz w:val="22"/>
          <w:szCs w:val="22"/>
        </w:rPr>
      </w:pPr>
      <w:hyperlink w:anchor="_Toc243636867" w:history="1">
        <w:r w:rsidRPr="005369D8">
          <w:rPr>
            <w:rStyle w:val="a3"/>
          </w:rPr>
          <w:t>Проект закона о финансировании системы социального обеспечения (</w:t>
        </w:r>
        <w:r w:rsidRPr="005369D8">
          <w:rPr>
            <w:rStyle w:val="a3"/>
            <w:lang w:val="en-US"/>
          </w:rPr>
          <w:t>PLFSS</w:t>
        </w:r>
        <w:r w:rsidRPr="005369D8">
          <w:rPr>
            <w:rStyle w:val="a3"/>
          </w:rPr>
          <w:t xml:space="preserve">) включил в себя поправку, позволяющую работникам досрочно выходить на пенсию в 62 года, 22 октября пишет французская газета </w:t>
        </w:r>
        <w:r w:rsidRPr="005369D8">
          <w:rPr>
            <w:rStyle w:val="a3"/>
            <w:lang w:val="en-US"/>
          </w:rPr>
          <w:t>Sud</w:t>
        </w:r>
        <w:r w:rsidRPr="005369D8">
          <w:rPr>
            <w:rStyle w:val="a3"/>
          </w:rPr>
          <w:t xml:space="preserve"> </w:t>
        </w:r>
        <w:r w:rsidRPr="005369D8">
          <w:rPr>
            <w:rStyle w:val="a3"/>
            <w:lang w:val="en-US"/>
          </w:rPr>
          <w:t>Ouest</w:t>
        </w:r>
        <w:r w:rsidRPr="005369D8">
          <w:rPr>
            <w:rStyle w:val="a3"/>
          </w:rPr>
          <w:t>.</w:t>
        </w:r>
        <w:r>
          <w:rPr>
            <w:webHidden/>
          </w:rPr>
          <w:tab/>
        </w:r>
        <w:r>
          <w:rPr>
            <w:webHidden/>
          </w:rPr>
          <w:fldChar w:fldCharType="begin"/>
        </w:r>
        <w:r>
          <w:rPr>
            <w:webHidden/>
          </w:rPr>
          <w:instrText xml:space="preserve"> PAGEREF _Toc243636867 \h </w:instrText>
        </w:r>
        <w:r>
          <w:rPr>
            <w:webHidden/>
          </w:rPr>
        </w:r>
        <w:r>
          <w:rPr>
            <w:webHidden/>
          </w:rPr>
          <w:fldChar w:fldCharType="separate"/>
        </w:r>
        <w:r w:rsidR="004F18E4">
          <w:rPr>
            <w:webHidden/>
          </w:rPr>
          <w:t>104</w:t>
        </w:r>
        <w:r>
          <w:rPr>
            <w:webHidden/>
          </w:rPr>
          <w:fldChar w:fldCharType="end"/>
        </w:r>
      </w:hyperlink>
    </w:p>
    <w:p w14:paraId="1FBC6EE6" w14:textId="409DA857" w:rsidR="009123A8" w:rsidRDefault="009123A8">
      <w:pPr>
        <w:pStyle w:val="21"/>
        <w:tabs>
          <w:tab w:val="right" w:leader="dot" w:pos="9061"/>
        </w:tabs>
        <w:rPr>
          <w:rFonts w:asciiTheme="minorHAnsi" w:eastAsiaTheme="minorEastAsia" w:hAnsiTheme="minorHAnsi" w:cstheme="minorBidi"/>
          <w:noProof/>
          <w:sz w:val="22"/>
          <w:szCs w:val="22"/>
        </w:rPr>
      </w:pPr>
      <w:hyperlink w:anchor="_Toc243636868" w:history="1">
        <w:r w:rsidRPr="005369D8">
          <w:rPr>
            <w:rStyle w:val="a3"/>
            <w:noProof/>
          </w:rPr>
          <w:t>Cyprus Inform, 22.10.2026, Мусиуттас надеется, что законопроекты о пенсионной реформе рассмотрят на следующем заседании кабинета министров</w:t>
        </w:r>
        <w:r>
          <w:rPr>
            <w:noProof/>
            <w:webHidden/>
          </w:rPr>
          <w:tab/>
        </w:r>
        <w:r>
          <w:rPr>
            <w:noProof/>
            <w:webHidden/>
          </w:rPr>
          <w:fldChar w:fldCharType="begin"/>
        </w:r>
        <w:r>
          <w:rPr>
            <w:noProof/>
            <w:webHidden/>
          </w:rPr>
          <w:instrText xml:space="preserve"> PAGEREF _Toc243636868 \h </w:instrText>
        </w:r>
        <w:r>
          <w:rPr>
            <w:noProof/>
            <w:webHidden/>
          </w:rPr>
        </w:r>
        <w:r>
          <w:rPr>
            <w:noProof/>
            <w:webHidden/>
          </w:rPr>
          <w:fldChar w:fldCharType="separate"/>
        </w:r>
        <w:r w:rsidR="004F18E4">
          <w:rPr>
            <w:noProof/>
            <w:webHidden/>
          </w:rPr>
          <w:t>104</w:t>
        </w:r>
        <w:r>
          <w:rPr>
            <w:noProof/>
            <w:webHidden/>
          </w:rPr>
          <w:fldChar w:fldCharType="end"/>
        </w:r>
      </w:hyperlink>
    </w:p>
    <w:p w14:paraId="1AF72887" w14:textId="45B1B2F2" w:rsidR="009123A8" w:rsidRDefault="009123A8">
      <w:pPr>
        <w:pStyle w:val="31"/>
        <w:rPr>
          <w:rFonts w:asciiTheme="minorHAnsi" w:eastAsiaTheme="minorEastAsia" w:hAnsiTheme="minorHAnsi" w:cstheme="minorBidi"/>
          <w:sz w:val="22"/>
          <w:szCs w:val="22"/>
        </w:rPr>
      </w:pPr>
      <w:hyperlink w:anchor="_Toc243636869" w:history="1">
        <w:r w:rsidRPr="005369D8">
          <w:rPr>
            <w:rStyle w:val="a3"/>
          </w:rPr>
          <w:t>Министр труда Маринос Мусиуттас заявил в четверг, что надеется, что кабинет министров обсудит законопроект о пенсионной реформе на своем следующем заседании, а юридическая служба, как ожидается, завершит юридическую экспертизу к понедельнику.</w:t>
        </w:r>
        <w:r>
          <w:rPr>
            <w:webHidden/>
          </w:rPr>
          <w:tab/>
        </w:r>
        <w:r>
          <w:rPr>
            <w:webHidden/>
          </w:rPr>
          <w:fldChar w:fldCharType="begin"/>
        </w:r>
        <w:r>
          <w:rPr>
            <w:webHidden/>
          </w:rPr>
          <w:instrText xml:space="preserve"> PAGEREF _Toc243636869 \h </w:instrText>
        </w:r>
        <w:r>
          <w:rPr>
            <w:webHidden/>
          </w:rPr>
        </w:r>
        <w:r>
          <w:rPr>
            <w:webHidden/>
          </w:rPr>
          <w:fldChar w:fldCharType="separate"/>
        </w:r>
        <w:r w:rsidR="004F18E4">
          <w:rPr>
            <w:webHidden/>
          </w:rPr>
          <w:t>104</w:t>
        </w:r>
        <w:r>
          <w:rPr>
            <w:webHidden/>
          </w:rPr>
          <w:fldChar w:fldCharType="end"/>
        </w:r>
      </w:hyperlink>
    </w:p>
    <w:p w14:paraId="16DA74A6" w14:textId="7DC80293" w:rsidR="009123A8" w:rsidRDefault="009123A8">
      <w:pPr>
        <w:pStyle w:val="21"/>
        <w:tabs>
          <w:tab w:val="right" w:leader="dot" w:pos="9061"/>
        </w:tabs>
        <w:rPr>
          <w:rFonts w:asciiTheme="minorHAnsi" w:eastAsiaTheme="minorEastAsia" w:hAnsiTheme="minorHAnsi" w:cstheme="minorBidi"/>
          <w:noProof/>
          <w:sz w:val="22"/>
          <w:szCs w:val="22"/>
        </w:rPr>
      </w:pPr>
      <w:hyperlink w:anchor="_Toc243636870" w:history="1">
        <w:r w:rsidRPr="005369D8">
          <w:rPr>
            <w:rStyle w:val="a3"/>
            <w:noProof/>
          </w:rPr>
          <w:t>Интерфакс, 22.10.2026, Суверенный фонд Норвегии в III квартале получил отрицательную доходность</w:t>
        </w:r>
        <w:r>
          <w:rPr>
            <w:noProof/>
            <w:webHidden/>
          </w:rPr>
          <w:tab/>
        </w:r>
        <w:r>
          <w:rPr>
            <w:noProof/>
            <w:webHidden/>
          </w:rPr>
          <w:fldChar w:fldCharType="begin"/>
        </w:r>
        <w:r>
          <w:rPr>
            <w:noProof/>
            <w:webHidden/>
          </w:rPr>
          <w:instrText xml:space="preserve"> PAGEREF _Toc243636870 \h </w:instrText>
        </w:r>
        <w:r>
          <w:rPr>
            <w:noProof/>
            <w:webHidden/>
          </w:rPr>
        </w:r>
        <w:r>
          <w:rPr>
            <w:noProof/>
            <w:webHidden/>
          </w:rPr>
          <w:fldChar w:fldCharType="separate"/>
        </w:r>
        <w:r w:rsidR="004F18E4">
          <w:rPr>
            <w:noProof/>
            <w:webHidden/>
          </w:rPr>
          <w:t>105</w:t>
        </w:r>
        <w:r>
          <w:rPr>
            <w:noProof/>
            <w:webHidden/>
          </w:rPr>
          <w:fldChar w:fldCharType="end"/>
        </w:r>
      </w:hyperlink>
    </w:p>
    <w:p w14:paraId="55B9C138" w14:textId="1273F42E" w:rsidR="009123A8" w:rsidRDefault="009123A8">
      <w:pPr>
        <w:pStyle w:val="31"/>
        <w:rPr>
          <w:rFonts w:asciiTheme="minorHAnsi" w:eastAsiaTheme="minorEastAsia" w:hAnsiTheme="minorHAnsi" w:cstheme="minorBidi"/>
          <w:sz w:val="22"/>
          <w:szCs w:val="22"/>
        </w:rPr>
      </w:pPr>
      <w:hyperlink w:anchor="_Toc243636871" w:history="1">
        <w:r w:rsidRPr="005369D8">
          <w:rPr>
            <w:rStyle w:val="a3"/>
          </w:rPr>
          <w:t>Государственный пенсионный фонд Норвегии (он же Нефтяной фонд), самый большой фонд национального благосостояния в мире, зафиксировал отрицательную доходность в третьем квартала 2026 года из-за падения стоимости облигаций.</w:t>
        </w:r>
        <w:r>
          <w:rPr>
            <w:webHidden/>
          </w:rPr>
          <w:tab/>
        </w:r>
        <w:r>
          <w:rPr>
            <w:webHidden/>
          </w:rPr>
          <w:fldChar w:fldCharType="begin"/>
        </w:r>
        <w:r>
          <w:rPr>
            <w:webHidden/>
          </w:rPr>
          <w:instrText xml:space="preserve"> PAGEREF _Toc243636871 \h </w:instrText>
        </w:r>
        <w:r>
          <w:rPr>
            <w:webHidden/>
          </w:rPr>
        </w:r>
        <w:r>
          <w:rPr>
            <w:webHidden/>
          </w:rPr>
          <w:fldChar w:fldCharType="separate"/>
        </w:r>
        <w:r w:rsidR="004F18E4">
          <w:rPr>
            <w:webHidden/>
          </w:rPr>
          <w:t>105</w:t>
        </w:r>
        <w:r>
          <w:rPr>
            <w:webHidden/>
          </w:rPr>
          <w:fldChar w:fldCharType="end"/>
        </w:r>
      </w:hyperlink>
    </w:p>
    <w:p w14:paraId="52367508" w14:textId="004C73F5" w:rsidR="009123A8" w:rsidRDefault="009123A8">
      <w:pPr>
        <w:pStyle w:val="21"/>
        <w:tabs>
          <w:tab w:val="right" w:leader="dot" w:pos="9061"/>
        </w:tabs>
        <w:rPr>
          <w:rFonts w:asciiTheme="minorHAnsi" w:eastAsiaTheme="minorEastAsia" w:hAnsiTheme="minorHAnsi" w:cstheme="minorBidi"/>
          <w:noProof/>
          <w:sz w:val="22"/>
          <w:szCs w:val="22"/>
        </w:rPr>
      </w:pPr>
      <w:hyperlink w:anchor="_Toc243636872" w:history="1">
        <w:r w:rsidRPr="005369D8">
          <w:rPr>
            <w:rStyle w:val="a3"/>
            <w:noProof/>
          </w:rPr>
          <w:t>Финмаркет, 22.10.2026, IFM купила мажоритарную долю портового оператора ABP</w:t>
        </w:r>
        <w:r>
          <w:rPr>
            <w:noProof/>
            <w:webHidden/>
          </w:rPr>
          <w:tab/>
        </w:r>
        <w:r>
          <w:rPr>
            <w:noProof/>
            <w:webHidden/>
          </w:rPr>
          <w:fldChar w:fldCharType="begin"/>
        </w:r>
        <w:r>
          <w:rPr>
            <w:noProof/>
            <w:webHidden/>
          </w:rPr>
          <w:instrText xml:space="preserve"> PAGEREF _Toc243636872 \h </w:instrText>
        </w:r>
        <w:r>
          <w:rPr>
            <w:noProof/>
            <w:webHidden/>
          </w:rPr>
        </w:r>
        <w:r>
          <w:rPr>
            <w:noProof/>
            <w:webHidden/>
          </w:rPr>
          <w:fldChar w:fldCharType="separate"/>
        </w:r>
        <w:r w:rsidR="004F18E4">
          <w:rPr>
            <w:noProof/>
            <w:webHidden/>
          </w:rPr>
          <w:t>106</w:t>
        </w:r>
        <w:r>
          <w:rPr>
            <w:noProof/>
            <w:webHidden/>
          </w:rPr>
          <w:fldChar w:fldCharType="end"/>
        </w:r>
      </w:hyperlink>
    </w:p>
    <w:p w14:paraId="0E349F22" w14:textId="4874B31F" w:rsidR="009123A8" w:rsidRDefault="009123A8">
      <w:pPr>
        <w:pStyle w:val="31"/>
        <w:rPr>
          <w:rFonts w:asciiTheme="minorHAnsi" w:eastAsiaTheme="minorEastAsia" w:hAnsiTheme="minorHAnsi" w:cstheme="minorBidi"/>
          <w:sz w:val="22"/>
          <w:szCs w:val="22"/>
        </w:rPr>
      </w:pPr>
      <w:hyperlink w:anchor="_Toc243636873" w:history="1">
        <w:r w:rsidRPr="005369D8">
          <w:rPr>
            <w:rStyle w:val="a3"/>
          </w:rPr>
          <w:t>Австралийская IFM Investors, специализирующаяся на управлении активами, купила 63,9% британского портового оператора Associated British Ports (ABP) с оценкой его стоимости на уровне 10 млрд фунтов стерлингов ($13,4 млрд), сообщает Bloomberg со ссылкой на источник.</w:t>
        </w:r>
        <w:r>
          <w:rPr>
            <w:webHidden/>
          </w:rPr>
          <w:tab/>
        </w:r>
        <w:r>
          <w:rPr>
            <w:webHidden/>
          </w:rPr>
          <w:fldChar w:fldCharType="begin"/>
        </w:r>
        <w:r>
          <w:rPr>
            <w:webHidden/>
          </w:rPr>
          <w:instrText xml:space="preserve"> PAGEREF _Toc243636873 \h </w:instrText>
        </w:r>
        <w:r>
          <w:rPr>
            <w:webHidden/>
          </w:rPr>
        </w:r>
        <w:r>
          <w:rPr>
            <w:webHidden/>
          </w:rPr>
          <w:fldChar w:fldCharType="separate"/>
        </w:r>
        <w:r w:rsidR="004F18E4">
          <w:rPr>
            <w:webHidden/>
          </w:rPr>
          <w:t>106</w:t>
        </w:r>
        <w:r>
          <w:rPr>
            <w:webHidden/>
          </w:rPr>
          <w:fldChar w:fldCharType="end"/>
        </w:r>
      </w:hyperlink>
    </w:p>
    <w:p w14:paraId="13C98C0F" w14:textId="207FFF04" w:rsidR="009123A8" w:rsidRDefault="009123A8">
      <w:pPr>
        <w:pStyle w:val="21"/>
        <w:tabs>
          <w:tab w:val="right" w:leader="dot" w:pos="9061"/>
        </w:tabs>
        <w:rPr>
          <w:rFonts w:asciiTheme="minorHAnsi" w:eastAsiaTheme="minorEastAsia" w:hAnsiTheme="minorHAnsi" w:cstheme="minorBidi"/>
          <w:noProof/>
          <w:sz w:val="22"/>
          <w:szCs w:val="22"/>
        </w:rPr>
      </w:pPr>
      <w:hyperlink w:anchor="_Toc243636874" w:history="1">
        <w:r w:rsidRPr="005369D8">
          <w:rPr>
            <w:rStyle w:val="a3"/>
            <w:noProof/>
          </w:rPr>
          <w:t>Sputnik Литва, 22.10.2026, Активный рост экономики Литвы — временное явление, предупредил эксперт</w:t>
        </w:r>
        <w:r>
          <w:rPr>
            <w:noProof/>
            <w:webHidden/>
          </w:rPr>
          <w:tab/>
        </w:r>
        <w:r>
          <w:rPr>
            <w:noProof/>
            <w:webHidden/>
          </w:rPr>
          <w:fldChar w:fldCharType="begin"/>
        </w:r>
        <w:r>
          <w:rPr>
            <w:noProof/>
            <w:webHidden/>
          </w:rPr>
          <w:instrText xml:space="preserve"> PAGEREF _Toc243636874 \h </w:instrText>
        </w:r>
        <w:r>
          <w:rPr>
            <w:noProof/>
            <w:webHidden/>
          </w:rPr>
        </w:r>
        <w:r>
          <w:rPr>
            <w:noProof/>
            <w:webHidden/>
          </w:rPr>
          <w:fldChar w:fldCharType="separate"/>
        </w:r>
        <w:r w:rsidR="004F18E4">
          <w:rPr>
            <w:noProof/>
            <w:webHidden/>
          </w:rPr>
          <w:t>106</w:t>
        </w:r>
        <w:r>
          <w:rPr>
            <w:noProof/>
            <w:webHidden/>
          </w:rPr>
          <w:fldChar w:fldCharType="end"/>
        </w:r>
      </w:hyperlink>
    </w:p>
    <w:p w14:paraId="360ED179" w14:textId="3225748D" w:rsidR="009123A8" w:rsidRDefault="009123A8">
      <w:pPr>
        <w:pStyle w:val="31"/>
        <w:rPr>
          <w:rFonts w:asciiTheme="minorHAnsi" w:eastAsiaTheme="minorEastAsia" w:hAnsiTheme="minorHAnsi" w:cstheme="minorBidi"/>
          <w:sz w:val="22"/>
          <w:szCs w:val="22"/>
        </w:rPr>
      </w:pPr>
      <w:hyperlink w:anchor="_Toc243636875" w:history="1">
        <w:r w:rsidRPr="005369D8">
          <w:rPr>
            <w:rStyle w:val="a3"/>
          </w:rPr>
          <w:t>Литовская экономика в этом году набирает обороты, однако в следующем году следует ожидать замедления экономического роста из-за инфляции и более высоких процентных ставок, заявил главный экономист Luminor Bank Жигимантас Маурицас.</w:t>
        </w:r>
        <w:r>
          <w:rPr>
            <w:webHidden/>
          </w:rPr>
          <w:tab/>
        </w:r>
        <w:r>
          <w:rPr>
            <w:webHidden/>
          </w:rPr>
          <w:fldChar w:fldCharType="begin"/>
        </w:r>
        <w:r>
          <w:rPr>
            <w:webHidden/>
          </w:rPr>
          <w:instrText xml:space="preserve"> PAGEREF _Toc243636875 \h </w:instrText>
        </w:r>
        <w:r>
          <w:rPr>
            <w:webHidden/>
          </w:rPr>
        </w:r>
        <w:r>
          <w:rPr>
            <w:webHidden/>
          </w:rPr>
          <w:fldChar w:fldCharType="separate"/>
        </w:r>
        <w:r w:rsidR="004F18E4">
          <w:rPr>
            <w:webHidden/>
          </w:rPr>
          <w:t>106</w:t>
        </w:r>
        <w:r>
          <w:rPr>
            <w:webHidden/>
          </w:rPr>
          <w:fldChar w:fldCharType="end"/>
        </w:r>
      </w:hyperlink>
    </w:p>
    <w:p w14:paraId="7186E75F" w14:textId="0FD5C71B" w:rsidR="009123A8" w:rsidRDefault="009123A8">
      <w:pPr>
        <w:pStyle w:val="21"/>
        <w:tabs>
          <w:tab w:val="right" w:leader="dot" w:pos="9061"/>
        </w:tabs>
        <w:rPr>
          <w:rFonts w:asciiTheme="minorHAnsi" w:eastAsiaTheme="minorEastAsia" w:hAnsiTheme="minorHAnsi" w:cstheme="minorBidi"/>
          <w:noProof/>
          <w:sz w:val="22"/>
          <w:szCs w:val="22"/>
        </w:rPr>
      </w:pPr>
      <w:hyperlink w:anchor="_Toc243636876" w:history="1">
        <w:r w:rsidRPr="005369D8">
          <w:rPr>
            <w:rStyle w:val="a3"/>
            <w:noProof/>
          </w:rPr>
          <w:t>Эквадор сегодня, 22.10.2026, Пенсии в Эквадоре: статистика и гендерный разрыв по возрасту</w:t>
        </w:r>
        <w:r>
          <w:rPr>
            <w:noProof/>
            <w:webHidden/>
          </w:rPr>
          <w:tab/>
        </w:r>
        <w:r>
          <w:rPr>
            <w:noProof/>
            <w:webHidden/>
          </w:rPr>
          <w:fldChar w:fldCharType="begin"/>
        </w:r>
        <w:r>
          <w:rPr>
            <w:noProof/>
            <w:webHidden/>
          </w:rPr>
          <w:instrText xml:space="preserve"> PAGEREF _Toc243636876 \h </w:instrText>
        </w:r>
        <w:r>
          <w:rPr>
            <w:noProof/>
            <w:webHidden/>
          </w:rPr>
        </w:r>
        <w:r>
          <w:rPr>
            <w:noProof/>
            <w:webHidden/>
          </w:rPr>
          <w:fldChar w:fldCharType="separate"/>
        </w:r>
        <w:r w:rsidR="004F18E4">
          <w:rPr>
            <w:noProof/>
            <w:webHidden/>
          </w:rPr>
          <w:t>108</w:t>
        </w:r>
        <w:r>
          <w:rPr>
            <w:noProof/>
            <w:webHidden/>
          </w:rPr>
          <w:fldChar w:fldCharType="end"/>
        </w:r>
      </w:hyperlink>
    </w:p>
    <w:p w14:paraId="5F670E3D" w14:textId="289340F6" w:rsidR="009123A8" w:rsidRDefault="009123A8">
      <w:pPr>
        <w:pStyle w:val="31"/>
        <w:rPr>
          <w:rFonts w:asciiTheme="minorHAnsi" w:eastAsiaTheme="minorEastAsia" w:hAnsiTheme="minorHAnsi" w:cstheme="minorBidi"/>
          <w:sz w:val="22"/>
          <w:szCs w:val="22"/>
        </w:rPr>
      </w:pPr>
      <w:hyperlink w:anchor="_Toc243636877" w:history="1">
        <w:r w:rsidRPr="005369D8">
          <w:rPr>
            <w:rStyle w:val="a3"/>
          </w:rPr>
          <w:t>По данным на сентябрь 2026 года, в Эквадорском институте социального обеспечения (IESS) наблюдается уникальная демографическая тенденция. Несмотря на то, что среди 3,6 миллиона активных вкладчиков преобладают мужчины, в возрастной группе старше 61 года большинство составляют женщины.</w:t>
        </w:r>
        <w:r>
          <w:rPr>
            <w:webHidden/>
          </w:rPr>
          <w:tab/>
        </w:r>
        <w:r>
          <w:rPr>
            <w:webHidden/>
          </w:rPr>
          <w:fldChar w:fldCharType="begin"/>
        </w:r>
        <w:r>
          <w:rPr>
            <w:webHidden/>
          </w:rPr>
          <w:instrText xml:space="preserve"> PAGEREF _Toc243636877 \h </w:instrText>
        </w:r>
        <w:r>
          <w:rPr>
            <w:webHidden/>
          </w:rPr>
        </w:r>
        <w:r>
          <w:rPr>
            <w:webHidden/>
          </w:rPr>
          <w:fldChar w:fldCharType="separate"/>
        </w:r>
        <w:r w:rsidR="004F18E4">
          <w:rPr>
            <w:webHidden/>
          </w:rPr>
          <w:t>108</w:t>
        </w:r>
        <w:r>
          <w:rPr>
            <w:webHidden/>
          </w:rPr>
          <w:fldChar w:fldCharType="end"/>
        </w:r>
      </w:hyperlink>
    </w:p>
    <w:p w14:paraId="0F9A1534" w14:textId="2B294C19" w:rsidR="009123A8" w:rsidRDefault="009123A8">
      <w:pPr>
        <w:pStyle w:val="21"/>
        <w:tabs>
          <w:tab w:val="right" w:leader="dot" w:pos="9061"/>
        </w:tabs>
        <w:rPr>
          <w:rFonts w:asciiTheme="minorHAnsi" w:eastAsiaTheme="minorEastAsia" w:hAnsiTheme="minorHAnsi" w:cstheme="minorBidi"/>
          <w:noProof/>
          <w:sz w:val="22"/>
          <w:szCs w:val="22"/>
        </w:rPr>
      </w:pPr>
      <w:hyperlink w:anchor="_Toc243636878" w:history="1">
        <w:r w:rsidRPr="005369D8">
          <w:rPr>
            <w:rStyle w:val="a3"/>
            <w:noProof/>
          </w:rPr>
          <w:t>Вокруг света, 22.10.2026, Ипотека выплачена, впереди свобода: почему пенсионеры больше не хотят оставлять деньги детям</w:t>
        </w:r>
        <w:r>
          <w:rPr>
            <w:noProof/>
            <w:webHidden/>
          </w:rPr>
          <w:tab/>
        </w:r>
        <w:r>
          <w:rPr>
            <w:noProof/>
            <w:webHidden/>
          </w:rPr>
          <w:fldChar w:fldCharType="begin"/>
        </w:r>
        <w:r>
          <w:rPr>
            <w:noProof/>
            <w:webHidden/>
          </w:rPr>
          <w:instrText xml:space="preserve"> PAGEREF _Toc243636878 \h </w:instrText>
        </w:r>
        <w:r>
          <w:rPr>
            <w:noProof/>
            <w:webHidden/>
          </w:rPr>
        </w:r>
        <w:r>
          <w:rPr>
            <w:noProof/>
            <w:webHidden/>
          </w:rPr>
          <w:fldChar w:fldCharType="separate"/>
        </w:r>
        <w:r w:rsidR="004F18E4">
          <w:rPr>
            <w:noProof/>
            <w:webHidden/>
          </w:rPr>
          <w:t>109</w:t>
        </w:r>
        <w:r>
          <w:rPr>
            <w:noProof/>
            <w:webHidden/>
          </w:rPr>
          <w:fldChar w:fldCharType="end"/>
        </w:r>
      </w:hyperlink>
    </w:p>
    <w:p w14:paraId="252C139B" w14:textId="77819F3F" w:rsidR="009123A8" w:rsidRDefault="009123A8">
      <w:pPr>
        <w:pStyle w:val="31"/>
        <w:rPr>
          <w:rFonts w:asciiTheme="minorHAnsi" w:eastAsiaTheme="minorEastAsia" w:hAnsiTheme="minorHAnsi" w:cstheme="minorBidi"/>
          <w:sz w:val="22"/>
          <w:szCs w:val="22"/>
        </w:rPr>
      </w:pPr>
      <w:hyperlink w:anchor="_Toc243636879" w:history="1">
        <w:r w:rsidRPr="005369D8">
          <w:rPr>
            <w:rStyle w:val="a3"/>
          </w:rPr>
          <w:t>По данным крупнейшей туристической ассоциации Великобритании Abta, за последний год в отпуск ездили 82% британцев старше 65 лет. Это на пять процентов больше, чем два года назад. За границу отправились 55% пенсионеров (два года назад таких путешественников было 54%), а самым популярным направлением стала Испания (43%), за ней идут США и Турция.</w:t>
        </w:r>
        <w:r>
          <w:rPr>
            <w:webHidden/>
          </w:rPr>
          <w:tab/>
        </w:r>
        <w:r>
          <w:rPr>
            <w:webHidden/>
          </w:rPr>
          <w:fldChar w:fldCharType="begin"/>
        </w:r>
        <w:r>
          <w:rPr>
            <w:webHidden/>
          </w:rPr>
          <w:instrText xml:space="preserve"> PAGEREF _Toc243636879 \h </w:instrText>
        </w:r>
        <w:r>
          <w:rPr>
            <w:webHidden/>
          </w:rPr>
        </w:r>
        <w:r>
          <w:rPr>
            <w:webHidden/>
          </w:rPr>
          <w:fldChar w:fldCharType="separate"/>
        </w:r>
        <w:r w:rsidR="004F18E4">
          <w:rPr>
            <w:webHidden/>
          </w:rPr>
          <w:t>109</w:t>
        </w:r>
        <w:r>
          <w:rPr>
            <w:webHidden/>
          </w:rPr>
          <w:fldChar w:fldCharType="end"/>
        </w:r>
      </w:hyperlink>
    </w:p>
    <w:p w14:paraId="15E433F4" w14:textId="29254D6C" w:rsidR="00A0290C" w:rsidRPr="000858B0" w:rsidRDefault="0016758D" w:rsidP="00310633">
      <w:pPr>
        <w:rPr>
          <w:b/>
          <w:caps/>
          <w:sz w:val="32"/>
        </w:rPr>
      </w:pPr>
      <w:r w:rsidRPr="000858B0">
        <w:rPr>
          <w:caps/>
          <w:sz w:val="28"/>
        </w:rPr>
        <w:fldChar w:fldCharType="end"/>
      </w:r>
    </w:p>
    <w:p w14:paraId="6EA9C6EB" w14:textId="77777777" w:rsidR="00D1642B" w:rsidRPr="000858B0" w:rsidRDefault="00D1642B" w:rsidP="00D1642B">
      <w:pPr>
        <w:pStyle w:val="251"/>
      </w:pPr>
      <w:bookmarkStart w:id="16" w:name="_Toc396864664"/>
      <w:bookmarkStart w:id="17" w:name="_Toc99318652"/>
      <w:bookmarkStart w:id="18" w:name="_Toc246216291"/>
      <w:bookmarkStart w:id="19" w:name="_Toc246297418"/>
      <w:bookmarkStart w:id="20" w:name="_Toc243636741"/>
      <w:bookmarkEnd w:id="8"/>
      <w:bookmarkEnd w:id="9"/>
      <w:bookmarkEnd w:id="10"/>
      <w:bookmarkEnd w:id="11"/>
      <w:bookmarkEnd w:id="12"/>
      <w:bookmarkEnd w:id="13"/>
      <w:bookmarkEnd w:id="14"/>
      <w:bookmarkEnd w:id="15"/>
      <w:r w:rsidRPr="000858B0">
        <w:lastRenderedPageBreak/>
        <w:t>НОВОСТИ ПЕНСИОННОЙ ОТРАСЛИ</w:t>
      </w:r>
      <w:bookmarkEnd w:id="16"/>
      <w:bookmarkEnd w:id="17"/>
      <w:bookmarkEnd w:id="20"/>
    </w:p>
    <w:p w14:paraId="024116D1" w14:textId="77777777" w:rsidR="00111D7C" w:rsidRPr="000858B0" w:rsidRDefault="00111D7C" w:rsidP="00111D7C">
      <w:pPr>
        <w:pStyle w:val="10"/>
      </w:pPr>
      <w:bookmarkStart w:id="21" w:name="_Toc99271685"/>
      <w:bookmarkStart w:id="22" w:name="_Toc99318653"/>
      <w:bookmarkStart w:id="23" w:name="_Toc165991072"/>
      <w:bookmarkStart w:id="24" w:name="_Toc246987631"/>
      <w:bookmarkStart w:id="25" w:name="_Toc248632297"/>
      <w:bookmarkStart w:id="26" w:name="_Toc251223975"/>
      <w:bookmarkStart w:id="27" w:name="_Toc243636742"/>
      <w:bookmarkEnd w:id="18"/>
      <w:bookmarkEnd w:id="19"/>
      <w:r w:rsidRPr="000858B0">
        <w:t>Новости отрасли НПФ</w:t>
      </w:r>
      <w:bookmarkEnd w:id="21"/>
      <w:bookmarkEnd w:id="22"/>
      <w:bookmarkEnd w:id="23"/>
      <w:bookmarkEnd w:id="27"/>
    </w:p>
    <w:p w14:paraId="1D73159F" w14:textId="77777777" w:rsidR="0021501A" w:rsidRPr="000858B0" w:rsidRDefault="0021501A" w:rsidP="0021501A">
      <w:pPr>
        <w:pStyle w:val="2"/>
      </w:pPr>
      <w:bookmarkStart w:id="28" w:name="ф1"/>
      <w:bookmarkStart w:id="29" w:name="_Toc243636743"/>
      <w:bookmarkEnd w:id="28"/>
      <w:r w:rsidRPr="000858B0">
        <w:t>ТАСС, 22.10.2026, Названа доля желающих получать от 150 тыс. рублей на пенсии</w:t>
      </w:r>
      <w:bookmarkEnd w:id="29"/>
    </w:p>
    <w:p w14:paraId="631137BF" w14:textId="55A0F363" w:rsidR="0021501A" w:rsidRPr="000858B0" w:rsidRDefault="0021501A" w:rsidP="000D39A0">
      <w:pPr>
        <w:pStyle w:val="3"/>
      </w:pPr>
      <w:bookmarkStart w:id="30" w:name="_Toc243636744"/>
      <w:r w:rsidRPr="000858B0">
        <w:t xml:space="preserve">Четверо из десяти хотят получать от 150 тыс. рублей на пенсии, чаще других высокие запросы предъявляют специалисты ИТ и телекома, выяснили аналитики </w:t>
      </w:r>
      <w:r w:rsidR="00126500">
        <w:t>«</w:t>
      </w:r>
      <w:r w:rsidRPr="000858B0">
        <w:t>СберНПФ</w:t>
      </w:r>
      <w:r w:rsidR="00126500">
        <w:t>»</w:t>
      </w:r>
      <w:r w:rsidRPr="000858B0">
        <w:t xml:space="preserve"> и сервис </w:t>
      </w:r>
      <w:r w:rsidR="00126500">
        <w:t>«</w:t>
      </w:r>
      <w:r w:rsidRPr="000858B0">
        <w:t>Работа.ру</w:t>
      </w:r>
      <w:r w:rsidR="00126500">
        <w:t>»</w:t>
      </w:r>
      <w:r w:rsidRPr="000858B0">
        <w:t xml:space="preserve"> (материалы есть у ТАСС).</w:t>
      </w:r>
      <w:bookmarkEnd w:id="30"/>
    </w:p>
    <w:p w14:paraId="26948310" w14:textId="77777777" w:rsidR="0021501A" w:rsidRPr="000858B0" w:rsidRDefault="0021501A" w:rsidP="0021501A">
      <w:r w:rsidRPr="000858B0">
        <w:t>Среди финансистов такую сумму озвучили 33%, среди работников образования и науки - 27%. Доля тех, кто хотел бы получать на пенсии свыше 150 тыс. рублей варьируется по отраслям. В транспорте и логистике на эту сумму рассчитывают 25% респондентов, в строительстве - 22%, в торговле -19%, в производстве и агропроме -15%, следует из опроса.</w:t>
      </w:r>
    </w:p>
    <w:p w14:paraId="2A74CD23" w14:textId="77777777" w:rsidR="0021501A" w:rsidRPr="000858B0" w:rsidRDefault="0021501A" w:rsidP="0021501A">
      <w:r w:rsidRPr="000858B0">
        <w:t>В торговле, строительстве, транспорте и логистике, а также производстве и агропроме чаще ориентируются на будущий доход от 50 до 69 тыс. рублей. Такой достаток ожидают по 35% работников торговли и строительства, 33% транспортников и логистов, 28% специалистов производств и агропрома.</w:t>
      </w:r>
    </w:p>
    <w:p w14:paraId="5DEE86C3" w14:textId="039CC563" w:rsidR="0021501A" w:rsidRPr="000858B0" w:rsidRDefault="00126500" w:rsidP="0021501A">
      <w:r>
        <w:t>«</w:t>
      </w:r>
      <w:r w:rsidR="0021501A" w:rsidRPr="000858B0">
        <w:t>Больше всего денег в пенсионные копилки сотрудников направили компании финансового сектора, энергетики и ИТ. При этом важно, чтобы люди знали о таких возможностях и активно ими пользовались. Помочь в этом мог бы запуск обязательного информирования со стороны работодателей</w:t>
      </w:r>
      <w:r>
        <w:t>»</w:t>
      </w:r>
      <w:r w:rsidR="0021501A" w:rsidRPr="000858B0">
        <w:t xml:space="preserve">, - отметила генеральный директор </w:t>
      </w:r>
      <w:r>
        <w:t>«</w:t>
      </w:r>
      <w:r w:rsidR="0021501A" w:rsidRPr="000858B0">
        <w:t>СберНПФ</w:t>
      </w:r>
      <w:r>
        <w:t>»</w:t>
      </w:r>
      <w:r w:rsidR="0021501A" w:rsidRPr="000858B0">
        <w:t xml:space="preserve">, партнер </w:t>
      </w:r>
      <w:r>
        <w:t>«</w:t>
      </w:r>
      <w:r w:rsidR="0021501A" w:rsidRPr="000858B0">
        <w:t>СберИнвестиций</w:t>
      </w:r>
      <w:r>
        <w:t>»</w:t>
      </w:r>
      <w:r w:rsidR="0021501A" w:rsidRPr="000858B0">
        <w:t xml:space="preserve"> Ольга Изюмова.</w:t>
      </w:r>
    </w:p>
    <w:p w14:paraId="22B4D8E2" w14:textId="77777777" w:rsidR="0021501A" w:rsidRPr="000858B0" w:rsidRDefault="0021501A" w:rsidP="0021501A">
      <w:r w:rsidRPr="000858B0">
        <w:t>Исследование проходило в октябре 2026 года. В опросе участвовали 3,5 тыс. экономически активных респондентов старше 18 лет из всех регионов России.</w:t>
      </w:r>
    </w:p>
    <w:p w14:paraId="0EF11B1D" w14:textId="77777777" w:rsidR="0021501A" w:rsidRDefault="00F11570" w:rsidP="0021501A">
      <w:hyperlink r:id="rId8" w:history="1">
        <w:r w:rsidR="0021501A" w:rsidRPr="000858B0">
          <w:rPr>
            <w:rStyle w:val="a3"/>
          </w:rPr>
          <w:t>https://tass.ru/ekonomika/28240409</w:t>
        </w:r>
      </w:hyperlink>
      <w:r w:rsidR="0021501A" w:rsidRPr="000858B0">
        <w:t xml:space="preserve"> </w:t>
      </w:r>
    </w:p>
    <w:p w14:paraId="3AAF5045" w14:textId="77777777" w:rsidR="00D34AC1" w:rsidRDefault="00D34AC1" w:rsidP="00D34AC1">
      <w:pPr>
        <w:pStyle w:val="2"/>
      </w:pPr>
      <w:bookmarkStart w:id="31" w:name="ф8"/>
      <w:bookmarkStart w:id="32" w:name="_Toc243636745"/>
      <w:bookmarkEnd w:id="31"/>
      <w:r>
        <w:t>Национальный банковский журнал, 22.10.2026, НПФ Эволюция выплатил клиентам 11,3 млрд рублей за девять месяцев 2026 года</w:t>
      </w:r>
      <w:bookmarkEnd w:id="32"/>
    </w:p>
    <w:p w14:paraId="72A72C13" w14:textId="77777777" w:rsidR="00D34AC1" w:rsidRDefault="00D34AC1" w:rsidP="000D39A0">
      <w:pPr>
        <w:pStyle w:val="3"/>
      </w:pPr>
      <w:bookmarkStart w:id="33" w:name="_Toc243636746"/>
      <w:r>
        <w:t>Общая сумма выплат клиентам НПФ Эволюция за январь - сентябрь 2026 года превысила 11,3 млрд руб. Это на 7,4% больше, чем за аналогичный период прошлого года. Такие данные приводит фонд по итогам девяти месяцев 2026 года.</w:t>
      </w:r>
      <w:bookmarkEnd w:id="33"/>
    </w:p>
    <w:p w14:paraId="1252B9E9" w14:textId="77777777" w:rsidR="00D34AC1" w:rsidRDefault="00D34AC1" w:rsidP="00D34AC1">
      <w:r>
        <w:t>Больше всего средств - 7,2 млрд руб. - фонд выплатил по договорам негосударственного пенсионного обеспечения (НПО). Объем выплат сопоставим с прошлым годом. Их получили клиенты, которые ранее формировали негосударственную пенсию с помощью работодателя, подключив корпоративную пенсионную программу (КПП), или самостоятельно с помощью индивидуального пенсионного плана (ИПП).</w:t>
      </w:r>
    </w:p>
    <w:p w14:paraId="0AB2CD6E" w14:textId="77777777" w:rsidR="00D34AC1" w:rsidRDefault="00D34AC1" w:rsidP="00D34AC1">
      <w:r>
        <w:lastRenderedPageBreak/>
        <w:t>Еще почти 0,3 млрд руб. фонд выплатил клиентам-участникам ПДС. Программа действует с 1 января 2024 года и рассчитана на 15 лет, поэтому для большинства вкладчиков период формирования сбережений еще продолжается. Первые выплаты получили клиенты, достигшие установленного возраста: 55 лет для женщин и 60 лет для мужчин. По условиям программы участники могут получить выплаты по истечении 15 лет с даты заключения договора, при достижении пенсионных оснований (55 лет - для женщин, 60 лет - для мужчин) либо досрочно, в особых жизненных ситуациях.</w:t>
      </w:r>
    </w:p>
    <w:p w14:paraId="087FA7C4" w14:textId="77777777" w:rsidR="00D34AC1" w:rsidRDefault="00D34AC1" w:rsidP="00D34AC1">
      <w:r>
        <w:t>Всего выплаты в рамках НПО и ПДС в НПФ Эволюция за девять месяцев 2026 года получили 98,7 тыс. человек.</w:t>
      </w:r>
    </w:p>
    <w:p w14:paraId="2453C386" w14:textId="77777777" w:rsidR="00D34AC1" w:rsidRDefault="00D34AC1" w:rsidP="00D34AC1">
      <w:r>
        <w:t>По договорам обязательного пенсионного страхования (ОПС) за девять месяцев 2026 года фонд выплатил 3,8 млрд руб., что на 16,3% больше, чем годом ранее. Количество получателей также выросло и достигло 47,3 тыс. человек (+8,8%).</w:t>
      </w:r>
    </w:p>
    <w:p w14:paraId="3C80C3CC" w14:textId="77777777" w:rsidR="00D34AC1" w:rsidRDefault="00D34AC1" w:rsidP="00D34AC1">
      <w:r>
        <w:t>Подать заявление на получение выплат клиенты фонда могут в личном кабинете на сайте фонда и лично в офисах обслуживания. Адреса и контакты офисов опубликованы на сайте НПФ Эволюция.</w:t>
      </w:r>
    </w:p>
    <w:p w14:paraId="32E433F7" w14:textId="60F7184B" w:rsidR="00D34AC1" w:rsidRDefault="00D34AC1" w:rsidP="00D34AC1">
      <w:r>
        <w:t xml:space="preserve">АО </w:t>
      </w:r>
      <w:r w:rsidR="00126500">
        <w:t>«</w:t>
      </w:r>
      <w:r>
        <w:t>НПФ Эволюция</w:t>
      </w:r>
      <w:r w:rsidR="00126500">
        <w:t>»</w:t>
      </w:r>
      <w:r>
        <w:t xml:space="preserve"> - один из крупнейших негосударственных пенсионных фондов России. НПФ занимается пенсионным обеспечением и пенсионным страхованием на основании лицензии Банка России от 08.10.2014 № 436, а также является оператором программы долгосрочных сбережений. Фонд работает на пенсионном рынке более 25 лет. Сбережения фонду доверили более 2 млн человек. Рейтинги фонда: ruAAA от </w:t>
      </w:r>
      <w:r w:rsidR="00126500">
        <w:t>«</w:t>
      </w:r>
      <w:r>
        <w:t>Эксперт РА</w:t>
      </w:r>
      <w:r w:rsidR="00126500">
        <w:t>»</w:t>
      </w:r>
      <w:r>
        <w:t xml:space="preserve"> и АAA ru.pf от НРА.</w:t>
      </w:r>
    </w:p>
    <w:p w14:paraId="489B765E" w14:textId="06FF6234" w:rsidR="00D34AC1" w:rsidRPr="00B36070" w:rsidRDefault="00F11570" w:rsidP="00D34AC1">
      <w:hyperlink r:id="rId9" w:history="1">
        <w:r w:rsidR="00D34AC1" w:rsidRPr="00AA025C">
          <w:rPr>
            <w:rStyle w:val="a3"/>
          </w:rPr>
          <w:t>https://nbj.ru/blogz/evonpf/75390/</w:t>
        </w:r>
      </w:hyperlink>
      <w:r w:rsidR="00D34AC1">
        <w:t xml:space="preserve"> </w:t>
      </w:r>
    </w:p>
    <w:p w14:paraId="48729F26" w14:textId="3CCF2CD0" w:rsidR="003547B8" w:rsidRPr="003547B8" w:rsidRDefault="003547B8" w:rsidP="003547B8">
      <w:pPr>
        <w:pStyle w:val="2"/>
      </w:pPr>
      <w:bookmarkStart w:id="34" w:name="_Toc243636747"/>
      <w:r w:rsidRPr="003547B8">
        <w:t xml:space="preserve">Национальная Ассоциация Негосударственных Пенсионных Фондов, 22.10.2026, НАПФ поддержала </w:t>
      </w:r>
      <w:r w:rsidRPr="003547B8">
        <w:rPr>
          <w:lang w:val="en-US"/>
        </w:rPr>
        <w:t>V</w:t>
      </w:r>
      <w:r w:rsidRPr="003547B8">
        <w:t xml:space="preserve"> всероссийский чемпионат по финансовой грамотности среди лиц пенсионного возраста</w:t>
      </w:r>
      <w:bookmarkEnd w:id="34"/>
    </w:p>
    <w:p w14:paraId="70505CE1" w14:textId="77777777" w:rsidR="003547B8" w:rsidRPr="003547B8" w:rsidRDefault="003547B8" w:rsidP="003547B8">
      <w:pPr>
        <w:pStyle w:val="3"/>
      </w:pPr>
      <w:bookmarkStart w:id="35" w:name="_Toc243636748"/>
      <w:r w:rsidRPr="003547B8">
        <w:t xml:space="preserve">В Москве 22 октября состоялся федеральный этап </w:t>
      </w:r>
      <w:r w:rsidRPr="003547B8">
        <w:rPr>
          <w:lang w:val="en-US"/>
        </w:rPr>
        <w:t>V</w:t>
      </w:r>
      <w:r w:rsidRPr="003547B8">
        <w:t xml:space="preserve"> Всероссийского чемпионата по финансовой грамотности среди лиц пенсионного возраста. С приветственным словом к участникам обратились вице-президент Национальной ассоциации негосударственных пенсионных фондов (НАПФ) Алексей Денисов и руководитель пресс-службы НАПФ Александра Львова.</w:t>
      </w:r>
      <w:bookmarkEnd w:id="35"/>
    </w:p>
    <w:p w14:paraId="5608090A" w14:textId="77777777" w:rsidR="003547B8" w:rsidRPr="003547B8" w:rsidRDefault="003547B8" w:rsidP="003547B8">
      <w:r w:rsidRPr="003547B8">
        <w:t>В 2026 году региональный этап чемпионата прошел на 94 площадках по всей стране, а федеральный финал состоялся в онлайн-формате на площадке РЭУ им. Г. В. Плеханова. В мероприятии приняли участие представители 65 регионов России. Чемпионат проводится с 2022 года и объединяет участников, заинтересованных в повышении финансовой грамотности и освоении практических навыков управления личными финансами.</w:t>
      </w:r>
    </w:p>
    <w:p w14:paraId="0D4FB4A7" w14:textId="77777777" w:rsidR="003547B8" w:rsidRPr="003547B8" w:rsidRDefault="003547B8" w:rsidP="003547B8">
      <w:r w:rsidRPr="003547B8">
        <w:t xml:space="preserve">Алексей Денисов отметил, что чемпионат помогает участникам перейти от теории к практическим решениям, в том числе в вопросах формирования личных накоплений. Он также обратил внимание на роль старшего поколения в передаче финансовых знаний детям и внукам. По его словам, интерес к самостоятельному формированию финансового </w:t>
      </w:r>
      <w:r w:rsidRPr="003547B8">
        <w:lastRenderedPageBreak/>
        <w:t>будущего отражается и в развитии Программы долгосрочных сбережений (ПДС): около 70% ее участников составляют граждане старшего поколения.</w:t>
      </w:r>
    </w:p>
    <w:p w14:paraId="45D23359" w14:textId="77777777" w:rsidR="003547B8" w:rsidRPr="003547B8" w:rsidRDefault="003547B8" w:rsidP="003547B8">
      <w:r w:rsidRPr="003547B8">
        <w:t>Александра Львова подчеркнула, что широкая география чемпионата свидетельствует о развитии финансовой грамотности в стране. Люди серебряного возраста проявляют интерес к новым финансовым инструментам и возможностям управления личными сбережениями, поэтому важно, чтобы у них был доступ к понятной и актуальной информации. НАПФ с момента запуска ПДС в 2024 году проводит активную разъясняющую кампанию о преимуществах Программы людям разных возрастов.</w:t>
      </w:r>
    </w:p>
    <w:p w14:paraId="2C08BE84" w14:textId="77777777" w:rsidR="003547B8" w:rsidRPr="003547B8" w:rsidRDefault="003547B8" w:rsidP="003547B8">
      <w:r w:rsidRPr="003547B8">
        <w:t>Вместе с участниками старшего поколения свои знания проверили и студенты Высшей школы финансов РЭУ им. Г. В. Плеханова. Они отвечали на вопросы чемпионата и также вошли в число призеров. Лучший результат среди студентов показал Владимир Доржу, второе место заняла Софья Вольнова, третье - Нгюи Фыонг Ань. В зачете команд пенсионеров победу одержали представители Севастополя, Калининграда и Твери.</w:t>
      </w:r>
    </w:p>
    <w:p w14:paraId="668197FB" w14:textId="77777777" w:rsidR="003547B8" w:rsidRPr="00E22579" w:rsidRDefault="003547B8" w:rsidP="003547B8">
      <w:r w:rsidRPr="003547B8">
        <w:t xml:space="preserve">НАПФ поддерживает инициативы, направленные на повышение финансовой грамотности и развитие культуры долгосрочных сбережений среди россиян. </w:t>
      </w:r>
      <w:r w:rsidRPr="00E22579">
        <w:t>Подобные проекты помогают привлечь внимание к важности грамотного управления личными финансами и планирования будущего.</w:t>
      </w:r>
    </w:p>
    <w:p w14:paraId="14B063B5" w14:textId="77777777" w:rsidR="003547B8" w:rsidRPr="00E22579" w:rsidRDefault="003547B8" w:rsidP="003547B8">
      <w:r w:rsidRPr="00E22579">
        <w:t>***</w:t>
      </w:r>
    </w:p>
    <w:p w14:paraId="4DEDE355" w14:textId="77777777" w:rsidR="003547B8" w:rsidRPr="00E22579" w:rsidRDefault="003547B8" w:rsidP="003547B8">
      <w:r w:rsidRPr="00E22579">
        <w:t>СРО НАПФ (Саморегулируемая организация Национальная ассоциация негосударственных пенсионных фондов) учреждена 22 марта 2000 года для обеспечения благоприятных условий деятельности членов НАПФ, защиты интересов членов ассоциации, вкладчиков, участников и застрахованных лиц, установления правил и стандартов деятельности, обеспечивающих эффективность работы членов НАПФ. Является членом РСПП, ТПП, СПКФР и АРФГ.</w:t>
      </w:r>
    </w:p>
    <w:p w14:paraId="3A36FFC8" w14:textId="77777777" w:rsidR="003547B8" w:rsidRPr="00E22579" w:rsidRDefault="003547B8" w:rsidP="003547B8">
      <w:r w:rsidRPr="00E22579">
        <w:t>НАПФ объединяет 43 организации: 32 НПФ и 11 ассоциированных членов.</w:t>
      </w:r>
    </w:p>
    <w:p w14:paraId="6AFF7591" w14:textId="77777777" w:rsidR="003547B8" w:rsidRPr="00E22579" w:rsidRDefault="003547B8" w:rsidP="003547B8">
      <w:r w:rsidRPr="00E22579">
        <w:t>***</w:t>
      </w:r>
    </w:p>
    <w:p w14:paraId="654E3AAD" w14:textId="77777777" w:rsidR="003547B8" w:rsidRPr="00E22579" w:rsidRDefault="003547B8" w:rsidP="003547B8">
      <w:r w:rsidRPr="00E22579">
        <w:t>Программа долгосрочных сбережений разработана Министерством финансов Российской Федерации совместно с Банком России и с участием НАПФ. Это долгосрочный сберегательный продукт, который позволяет формировать дополнительный финансовый ресурс на долгосрочные стратегические цели, а также создать финансовую подушку безопасности, в том числе на случай наступления особых жизненных ситуаций. Операторы программы - негосударственные пенсионные фонды (НПФ), которые обеспечивают сохранность и доходность сбережений и осуществляют выплаты этих сбережений. Это крупные финансовые организации, многие из которых имеют более чем 30-летнюю историю успешной деятельности по реализации пенсионных программ. На 1 октября 2026 г. россияне заключили более 14,7 млн договоров ПДС на общую сумму свыше 1,24 трлн рублей, а услуги по программе долгосрочных сбережений оказывают 29 из 32 российских НПФ. Детальная информация о Программе доступна на сайте НАПФ.</w:t>
      </w:r>
    </w:p>
    <w:p w14:paraId="6E75F9E9" w14:textId="32FE2DB7" w:rsidR="003547B8" w:rsidRPr="00E22579" w:rsidRDefault="00F11570" w:rsidP="003547B8">
      <w:hyperlink r:id="rId10" w:history="1">
        <w:r w:rsidR="003547B8" w:rsidRPr="005E6CCD">
          <w:rPr>
            <w:rStyle w:val="a3"/>
            <w:lang w:val="en-US"/>
          </w:rPr>
          <w:t>https</w:t>
        </w:r>
        <w:r w:rsidR="003547B8" w:rsidRPr="00E22579">
          <w:rPr>
            <w:rStyle w:val="a3"/>
          </w:rPr>
          <w:t>://</w:t>
        </w:r>
        <w:r w:rsidR="003547B8" w:rsidRPr="005E6CCD">
          <w:rPr>
            <w:rStyle w:val="a3"/>
            <w:lang w:val="en-US"/>
          </w:rPr>
          <w:t>www</w:t>
        </w:r>
        <w:r w:rsidR="003547B8" w:rsidRPr="00E22579">
          <w:rPr>
            <w:rStyle w:val="a3"/>
          </w:rPr>
          <w:t>.</w:t>
        </w:r>
        <w:r w:rsidR="003547B8" w:rsidRPr="005E6CCD">
          <w:rPr>
            <w:rStyle w:val="a3"/>
            <w:lang w:val="en-US"/>
          </w:rPr>
          <w:t>napf</w:t>
        </w:r>
        <w:r w:rsidR="003547B8" w:rsidRPr="00E22579">
          <w:rPr>
            <w:rStyle w:val="a3"/>
          </w:rPr>
          <w:t>.</w:t>
        </w:r>
        <w:r w:rsidR="003547B8" w:rsidRPr="005E6CCD">
          <w:rPr>
            <w:rStyle w:val="a3"/>
            <w:lang w:val="en-US"/>
          </w:rPr>
          <w:t>ru</w:t>
        </w:r>
        <w:r w:rsidR="003547B8" w:rsidRPr="00E22579">
          <w:rPr>
            <w:rStyle w:val="a3"/>
          </w:rPr>
          <w:t>/</w:t>
        </w:r>
        <w:r w:rsidR="003547B8" w:rsidRPr="005E6CCD">
          <w:rPr>
            <w:rStyle w:val="a3"/>
            <w:lang w:val="en-US"/>
          </w:rPr>
          <w:t>news</w:t>
        </w:r>
        <w:r w:rsidR="003547B8" w:rsidRPr="00E22579">
          <w:rPr>
            <w:rStyle w:val="a3"/>
          </w:rPr>
          <w:t>/</w:t>
        </w:r>
        <w:r w:rsidR="003547B8" w:rsidRPr="005E6CCD">
          <w:rPr>
            <w:rStyle w:val="a3"/>
            <w:lang w:val="en-US"/>
          </w:rPr>
          <w:t>napf</w:t>
        </w:r>
        <w:r w:rsidR="003547B8" w:rsidRPr="00E22579">
          <w:rPr>
            <w:rStyle w:val="a3"/>
          </w:rPr>
          <w:t>_</w:t>
        </w:r>
        <w:r w:rsidR="003547B8" w:rsidRPr="005E6CCD">
          <w:rPr>
            <w:rStyle w:val="a3"/>
            <w:lang w:val="en-US"/>
          </w:rPr>
          <w:t>news</w:t>
        </w:r>
        <w:r w:rsidR="003547B8" w:rsidRPr="00E22579">
          <w:rPr>
            <w:rStyle w:val="a3"/>
          </w:rPr>
          <w:t>_</w:t>
        </w:r>
        <w:r w:rsidR="003547B8" w:rsidRPr="005E6CCD">
          <w:rPr>
            <w:rStyle w:val="a3"/>
            <w:lang w:val="en-US"/>
          </w:rPr>
          <w:t>market</w:t>
        </w:r>
        <w:r w:rsidR="003547B8" w:rsidRPr="00E22579">
          <w:rPr>
            <w:rStyle w:val="a3"/>
          </w:rPr>
          <w:t>/</w:t>
        </w:r>
        <w:r w:rsidR="003547B8" w:rsidRPr="005E6CCD">
          <w:rPr>
            <w:rStyle w:val="a3"/>
            <w:lang w:val="en-US"/>
          </w:rPr>
          <w:t>napf</w:t>
        </w:r>
        <w:r w:rsidR="003547B8" w:rsidRPr="00E22579">
          <w:rPr>
            <w:rStyle w:val="a3"/>
          </w:rPr>
          <w:t>-</w:t>
        </w:r>
        <w:r w:rsidR="003547B8" w:rsidRPr="005E6CCD">
          <w:rPr>
            <w:rStyle w:val="a3"/>
            <w:lang w:val="en-US"/>
          </w:rPr>
          <w:t>podderzhala</w:t>
        </w:r>
        <w:r w:rsidR="003547B8" w:rsidRPr="00E22579">
          <w:rPr>
            <w:rStyle w:val="a3"/>
          </w:rPr>
          <w:t>-</w:t>
        </w:r>
        <w:r w:rsidR="003547B8" w:rsidRPr="005E6CCD">
          <w:rPr>
            <w:rStyle w:val="a3"/>
            <w:lang w:val="en-US"/>
          </w:rPr>
          <w:t>v</w:t>
        </w:r>
        <w:r w:rsidR="003547B8" w:rsidRPr="00E22579">
          <w:rPr>
            <w:rStyle w:val="a3"/>
          </w:rPr>
          <w:t>-</w:t>
        </w:r>
        <w:r w:rsidR="003547B8" w:rsidRPr="005E6CCD">
          <w:rPr>
            <w:rStyle w:val="a3"/>
            <w:lang w:val="en-US"/>
          </w:rPr>
          <w:t>vserossiyskiy</w:t>
        </w:r>
        <w:r w:rsidR="003547B8" w:rsidRPr="00E22579">
          <w:rPr>
            <w:rStyle w:val="a3"/>
          </w:rPr>
          <w:t>-</w:t>
        </w:r>
        <w:r w:rsidR="003547B8" w:rsidRPr="005E6CCD">
          <w:rPr>
            <w:rStyle w:val="a3"/>
            <w:lang w:val="en-US"/>
          </w:rPr>
          <w:t>chempionat</w:t>
        </w:r>
        <w:r w:rsidR="003547B8" w:rsidRPr="00E22579">
          <w:rPr>
            <w:rStyle w:val="a3"/>
          </w:rPr>
          <w:t>-</w:t>
        </w:r>
        <w:r w:rsidR="003547B8" w:rsidRPr="005E6CCD">
          <w:rPr>
            <w:rStyle w:val="a3"/>
            <w:lang w:val="en-US"/>
          </w:rPr>
          <w:t>po</w:t>
        </w:r>
        <w:r w:rsidR="003547B8" w:rsidRPr="00E22579">
          <w:rPr>
            <w:rStyle w:val="a3"/>
          </w:rPr>
          <w:t>-</w:t>
        </w:r>
        <w:r w:rsidR="003547B8" w:rsidRPr="005E6CCD">
          <w:rPr>
            <w:rStyle w:val="a3"/>
            <w:lang w:val="en-US"/>
          </w:rPr>
          <w:t>finansovoy</w:t>
        </w:r>
        <w:r w:rsidR="003547B8" w:rsidRPr="00E22579">
          <w:rPr>
            <w:rStyle w:val="a3"/>
          </w:rPr>
          <w:t>-</w:t>
        </w:r>
        <w:r w:rsidR="003547B8" w:rsidRPr="005E6CCD">
          <w:rPr>
            <w:rStyle w:val="a3"/>
            <w:lang w:val="en-US"/>
          </w:rPr>
          <w:t>gramotnosti</w:t>
        </w:r>
        <w:r w:rsidR="003547B8" w:rsidRPr="00E22579">
          <w:rPr>
            <w:rStyle w:val="a3"/>
          </w:rPr>
          <w:t>-</w:t>
        </w:r>
        <w:r w:rsidR="003547B8" w:rsidRPr="005E6CCD">
          <w:rPr>
            <w:rStyle w:val="a3"/>
            <w:lang w:val="en-US"/>
          </w:rPr>
          <w:t>sredi</w:t>
        </w:r>
        <w:r w:rsidR="003547B8" w:rsidRPr="00E22579">
          <w:rPr>
            <w:rStyle w:val="a3"/>
          </w:rPr>
          <w:t>-</w:t>
        </w:r>
        <w:r w:rsidR="003547B8" w:rsidRPr="005E6CCD">
          <w:rPr>
            <w:rStyle w:val="a3"/>
            <w:lang w:val="en-US"/>
          </w:rPr>
          <w:t>lits</w:t>
        </w:r>
        <w:r w:rsidR="003547B8" w:rsidRPr="00E22579">
          <w:rPr>
            <w:rStyle w:val="a3"/>
          </w:rPr>
          <w:t>-</w:t>
        </w:r>
        <w:r w:rsidR="003547B8" w:rsidRPr="005E6CCD">
          <w:rPr>
            <w:rStyle w:val="a3"/>
            <w:lang w:val="en-US"/>
          </w:rPr>
          <w:t>pensionnogo</w:t>
        </w:r>
        <w:r w:rsidR="003547B8" w:rsidRPr="00E22579">
          <w:rPr>
            <w:rStyle w:val="a3"/>
          </w:rPr>
          <w:t>-</w:t>
        </w:r>
        <w:r w:rsidR="003547B8" w:rsidRPr="005E6CCD">
          <w:rPr>
            <w:rStyle w:val="a3"/>
            <w:lang w:val="en-US"/>
          </w:rPr>
          <w:t>vozrast</w:t>
        </w:r>
        <w:r w:rsidR="003547B8" w:rsidRPr="00E22579">
          <w:rPr>
            <w:rStyle w:val="a3"/>
          </w:rPr>
          <w:t>/</w:t>
        </w:r>
      </w:hyperlink>
      <w:r w:rsidR="003547B8" w:rsidRPr="00E22579">
        <w:t xml:space="preserve"> </w:t>
      </w:r>
    </w:p>
    <w:p w14:paraId="557975E3" w14:textId="77777777" w:rsidR="000421D5" w:rsidRPr="000858B0" w:rsidRDefault="000421D5" w:rsidP="000421D5">
      <w:pPr>
        <w:pStyle w:val="2"/>
      </w:pPr>
      <w:bookmarkStart w:id="36" w:name="_Toc243636749"/>
      <w:r w:rsidRPr="000858B0">
        <w:lastRenderedPageBreak/>
        <w:t>Союз Федерация организаций профсоюзов Курской области, 22.10.2026, Пенсионная поддержка для аграриев: ученые-ветераны получили первые выплаты</w:t>
      </w:r>
      <w:bookmarkEnd w:id="36"/>
    </w:p>
    <w:p w14:paraId="2FAC6AD8" w14:textId="2F86ED52" w:rsidR="000421D5" w:rsidRPr="000858B0" w:rsidRDefault="000421D5" w:rsidP="000D39A0">
      <w:pPr>
        <w:pStyle w:val="3"/>
      </w:pPr>
      <w:bookmarkStart w:id="37" w:name="_Toc243636750"/>
      <w:r w:rsidRPr="000858B0">
        <w:t xml:space="preserve">19 октября в г. Курске обсудили, как улучшить материальное благосостояние работников агропромышленного комплекса. На встрече в областном комитете Профсоюза работников АПК РФ генеральный директор АО </w:t>
      </w:r>
      <w:r w:rsidR="00126500">
        <w:t>«</w:t>
      </w:r>
      <w:r w:rsidRPr="000858B0">
        <w:t xml:space="preserve">НПФ </w:t>
      </w:r>
      <w:r w:rsidR="00126500">
        <w:t>«</w:t>
      </w:r>
      <w:r w:rsidRPr="000858B0">
        <w:t>АПК-Фонд</w:t>
      </w:r>
      <w:r w:rsidR="00126500">
        <w:t>»</w:t>
      </w:r>
      <w:r w:rsidRPr="000858B0">
        <w:t xml:space="preserve"> Геннадий Белоусов и председатель Курской областной организации Профсоюза работников АПК Иван Кушнерев договорились о совместной поддержке Программы долгосрочных сбережений с господдержкой для сотрудников отрасли.</w:t>
      </w:r>
      <w:bookmarkEnd w:id="37"/>
    </w:p>
    <w:p w14:paraId="048BB118" w14:textId="25349BAE" w:rsidR="000421D5" w:rsidRPr="000858B0" w:rsidRDefault="000421D5" w:rsidP="000421D5">
      <w:r w:rsidRPr="000858B0">
        <w:t xml:space="preserve">В Курском государственном аграрном университете по этой теме состоялся круглый стол. В мероприятии приняли участие ректор Курского ГАУ Александр Мусьял, генеральный директор АО </w:t>
      </w:r>
      <w:r w:rsidR="00126500">
        <w:t>«</w:t>
      </w:r>
      <w:r w:rsidRPr="000858B0">
        <w:t xml:space="preserve">НПФ </w:t>
      </w:r>
      <w:r w:rsidR="00126500">
        <w:t>«</w:t>
      </w:r>
      <w:r w:rsidRPr="000858B0">
        <w:t>АПК-Фонд</w:t>
      </w:r>
      <w:r w:rsidR="00126500">
        <w:t>»</w:t>
      </w:r>
      <w:r w:rsidRPr="000858B0">
        <w:t xml:space="preserve"> Геннадий Белоусов, председатель Курской областной организации Профсоюза работников АПК Иван Кушнерев, преподаватели и ветераны университета.</w:t>
      </w:r>
    </w:p>
    <w:p w14:paraId="161503B4" w14:textId="153E6111" w:rsidR="00111D7C" w:rsidRPr="000858B0" w:rsidRDefault="00F11570" w:rsidP="000421D5">
      <w:hyperlink r:id="rId11" w:history="1">
        <w:r w:rsidR="000421D5" w:rsidRPr="000858B0">
          <w:rPr>
            <w:rStyle w:val="a3"/>
          </w:rPr>
          <w:t>https://profkursk.ru/index.php/news/otraslevye-novosti/5374-pensionnaya-podderzhka-dlya-agrariev-uchenye-veterany-poluchili-pervye-vyplaty</w:t>
        </w:r>
      </w:hyperlink>
    </w:p>
    <w:p w14:paraId="2CC3DF05" w14:textId="77777777" w:rsidR="000421D5" w:rsidRPr="000858B0" w:rsidRDefault="000421D5" w:rsidP="000421D5"/>
    <w:p w14:paraId="3F3BD793" w14:textId="77777777" w:rsidR="00111D7C" w:rsidRPr="000858B0" w:rsidRDefault="00111D7C" w:rsidP="00111D7C">
      <w:pPr>
        <w:pStyle w:val="10"/>
      </w:pPr>
      <w:bookmarkStart w:id="38" w:name="_Toc165991073"/>
      <w:bookmarkStart w:id="39" w:name="_Toc99271691"/>
      <w:bookmarkStart w:id="40" w:name="_Toc99318654"/>
      <w:bookmarkStart w:id="41" w:name="_Toc99318783"/>
      <w:bookmarkStart w:id="42" w:name="_Toc396864672"/>
      <w:bookmarkStart w:id="43" w:name="_Toc243636751"/>
      <w:r w:rsidRPr="000858B0">
        <w:t>Программа долгосрочных сбережений</w:t>
      </w:r>
      <w:bookmarkEnd w:id="38"/>
      <w:bookmarkEnd w:id="43"/>
    </w:p>
    <w:p w14:paraId="2515C73E" w14:textId="58111FD6" w:rsidR="00740CCB" w:rsidRPr="000858B0" w:rsidRDefault="00740CCB" w:rsidP="00740CCB">
      <w:pPr>
        <w:pStyle w:val="2"/>
      </w:pPr>
      <w:bookmarkStart w:id="44" w:name="ф2"/>
      <w:bookmarkStart w:id="45" w:name="_Toc243636752"/>
      <w:bookmarkEnd w:id="44"/>
      <w:r w:rsidRPr="000858B0">
        <w:t>Профиль, 22.10.2026, Оксана ИВАНОВА, Вместе или врозь: как повысить привлекательность программы долгосрочных сбережений</w:t>
      </w:r>
      <w:bookmarkEnd w:id="45"/>
    </w:p>
    <w:p w14:paraId="4F8956DC" w14:textId="77777777" w:rsidR="00740CCB" w:rsidRPr="000858B0" w:rsidRDefault="00740CCB" w:rsidP="000D39A0">
      <w:pPr>
        <w:pStyle w:val="3"/>
      </w:pPr>
      <w:bookmarkStart w:id="46" w:name="_Toc243636753"/>
      <w:r w:rsidRPr="000858B0">
        <w:t>Программа долгосрочных сбережений (ПДС) работает в России уже третий год. Этот инструмент призван помочь россиянам сформировать сумму накоплений, которые в будущем можно либо получить все сразу, либо оформить ежемесячные выплаты в качестве добавки к пенсии. Насколько условия, предложенные государством, интересны гражданам и какую настройку желательно провести?</w:t>
      </w:r>
      <w:bookmarkEnd w:id="46"/>
    </w:p>
    <w:p w14:paraId="62D61EBF" w14:textId="77777777" w:rsidR="00740CCB" w:rsidRPr="000858B0" w:rsidRDefault="00740CCB" w:rsidP="00740CCB">
      <w:r w:rsidRPr="000858B0">
        <w:t>Сложить и умножить</w:t>
      </w:r>
    </w:p>
    <w:p w14:paraId="4B6663A5" w14:textId="77777777" w:rsidR="00740CCB" w:rsidRPr="000858B0" w:rsidRDefault="00740CCB" w:rsidP="00740CCB">
      <w:r w:rsidRPr="000858B0">
        <w:t>Согласно данным Банка России, к 1 июля 2026-го договоры с негосударственными пенсионными фондами (НПФ), являющимися операторами ПДС, заключили более 12 млн человек, а объем привлеченных средств достиг 938 млрд рублей. На 1 августа было заключено уже 13,6 млн договоров, привлечено почти 1,2 трлн рублей. Между тем к концу первого квартала текущего года насчитывалось 10,3 млн участников, сумма вложений составляла чуть менее 798 млрд рублей. Таким образом, есть основания говорить об успешном развитии программы долгосрочных сбережений, которая носит добровольный характер. Ее аудитория достаточно активно растет, что свидетельствует о популярности финансового инструмента у населения РФ.</w:t>
      </w:r>
    </w:p>
    <w:p w14:paraId="470A40A1" w14:textId="044B5D2B" w:rsidR="000914DF" w:rsidRPr="000858B0" w:rsidRDefault="00126500" w:rsidP="00740CCB">
      <w:r>
        <w:lastRenderedPageBreak/>
        <w:t>«</w:t>
      </w:r>
      <w:r w:rsidR="00740CCB" w:rsidRPr="000858B0">
        <w:t>Молчунов</w:t>
      </w:r>
      <w:r>
        <w:t>»</w:t>
      </w:r>
      <w:r w:rsidR="00740CCB" w:rsidRPr="000858B0">
        <w:t xml:space="preserve"> превратят в инвесторов: пенсионные накопления хотят автоматически направлять в Программу долгосрочных сбережений </w:t>
      </w:r>
    </w:p>
    <w:p w14:paraId="32099E1D" w14:textId="59770BBD" w:rsidR="00740CCB" w:rsidRPr="000858B0" w:rsidRDefault="00740CCB" w:rsidP="00740CCB">
      <w:r w:rsidRPr="000858B0">
        <w:t>Одним из важных конкурентных преимуществ ПДС перед другими продуктами выступает механизм государственного софинансирования взносов, который работает 10 лет с момент подписания договора. Он привлекателен прежде всего для тех, кто имеет официальный доход не более 80 тыс. рублей в месяц. При взносах в течение календарного года от 2 тыс. до 36 тыс. рублей государство добавляет 100% внесенных средств. При месячном доходе от 80 тыс. до 150 тыс. рублей, чтобы получить 36 тыс., годовой взнос должен составлять не ниже 72 тыс. рублей, при доходе выше 150 тыс. - 144 тыс. рублей. В любом из перечисленных вариантов за 10 лет максимальная добавка в ПДС от государства составит 360 тыс. рублей.</w:t>
      </w:r>
    </w:p>
    <w:p w14:paraId="36038AF7" w14:textId="77777777" w:rsidR="00740CCB" w:rsidRPr="000858B0" w:rsidRDefault="00740CCB" w:rsidP="00740CCB">
      <w:r w:rsidRPr="000858B0">
        <w:t>Помимо этого, граждане, имеющие официальные доходы, с которых удерживается НДФЛ по ставке 13-15% годовых, имеют право каждый год оформлять налоговый вычет. Поскольку установлен лимит по взносам - 400 тыс. рублей, то возврату подлежит от 52 тыс. до 60 тыс. рублей. Впрочем, если позволяет налогооблагаемая база, размер кешбэка можно удвоить и даже утроить. Такое возможно, если открыть по ПДС не один, а два или три счета.</w:t>
      </w:r>
    </w:p>
    <w:p w14:paraId="40F6E3B2" w14:textId="77777777" w:rsidR="00740CCB" w:rsidRPr="000858B0" w:rsidRDefault="00740CCB" w:rsidP="00740CCB">
      <w:r w:rsidRPr="000858B0">
        <w:t>Вклад в приумножение сбережений вносят и НПФ, начисляющие своим клиентам инвестиционный доход. По данным ЦБ, медианная доходность негосударственных пенсионных фондов за 2025 год при инфляции 5,6% составила 20,8% по пенсионным накоплениям и 19,5% по пенсионным резервам. Это объясняет, почему сразу после старта программы долгосрочных сбережений многие граждане начали выводить средства из системы обязательного пенсионного страхования, где доходность ниже, на счета негосударственных фондов.</w:t>
      </w:r>
    </w:p>
    <w:p w14:paraId="5A8A05D2" w14:textId="77777777" w:rsidR="00740CCB" w:rsidRPr="000858B0" w:rsidRDefault="00740CCB" w:rsidP="00740CCB">
      <w:r w:rsidRPr="000858B0">
        <w:t>Старшие показывают пример</w:t>
      </w:r>
    </w:p>
    <w:p w14:paraId="7C0E212D" w14:textId="77777777" w:rsidR="00740CCB" w:rsidRPr="000858B0" w:rsidRDefault="00740CCB" w:rsidP="00740CCB">
      <w:r w:rsidRPr="000858B0">
        <w:t>Хотя программу и называют долгосрочной - минимальный срок участия 15 лет, - выплаты по ней уже производятся. В частности, в третьем квартале прошлого года НПФ перечислили участникам в общей сложности 21 млрд рублей. Главным образом это были единовременные выплаты клиентам пенсионного и предпенсионного возраста.</w:t>
      </w:r>
    </w:p>
    <w:p w14:paraId="451BBE06" w14:textId="77777777" w:rsidR="00740CCB" w:rsidRPr="000858B0" w:rsidRDefault="00740CCB" w:rsidP="00740CCB">
      <w:r w:rsidRPr="000858B0">
        <w:t>Такое право, согласно действующему законодательству, возникает у женщин по достижении 55 лет, у мужчин - 60 лет. Большинство выходило из ПДС на второй год участия, сразу после получения софинансирования от государства. Кроме того, в любое время можно забрать деньги при тяжелых жизненных ситуациях (дорогостоящее лечение, смерть близкого родственника и так далее).</w:t>
      </w:r>
    </w:p>
    <w:p w14:paraId="5455BDA0" w14:textId="77777777" w:rsidR="00740CCB" w:rsidRPr="000858B0" w:rsidRDefault="00740CCB" w:rsidP="00740CCB">
      <w:r w:rsidRPr="000858B0">
        <w:t>На безбедную старость: что представляет собой программа долгосрочных сбережений Сегодня ПДС в большей степени привлекательна для возрастной аудитории, но не для молодежи. Согласно статистике, на декабрь 2025-го свыше 40% участников программы были старше 60 лет, тогда как люди младше 29 лет составляли менее 2% клиентской базы НПФ.</w:t>
      </w:r>
    </w:p>
    <w:p w14:paraId="78588DF8" w14:textId="77777777" w:rsidR="00740CCB" w:rsidRPr="000858B0" w:rsidRDefault="00740CCB" w:rsidP="00740CCB">
      <w:r w:rsidRPr="000858B0">
        <w:t>Еще одно наблюдение: размер годового взноса граждане часто выбирают так, чтобы получить в полном объеме государственное софинансирование. При этом значительное число клиентов предпочитает ограничиваться минимальным платежом - 2 тыс. рублей. При таких инвестициях много не заработаешь, зато есть возможность понять, как работает программа.</w:t>
      </w:r>
    </w:p>
    <w:p w14:paraId="784B640B" w14:textId="77777777" w:rsidR="00740CCB" w:rsidRPr="000858B0" w:rsidRDefault="00740CCB" w:rsidP="00740CCB">
      <w:r w:rsidRPr="000858B0">
        <w:lastRenderedPageBreak/>
        <w:t>Следует признать, что господдержка в нынешнем виде стимулирует определенные категории населения открывать и пополнять счета ПДС. Однако она в меньшей степени решает другую задачу, а именно не способствует формированию осознанного подхода граждан к личным сбережениям, которые в полном объеме станут доступны лишь в отдаленной перспективе.</w:t>
      </w:r>
    </w:p>
    <w:p w14:paraId="7F49EB0F" w14:textId="77777777" w:rsidR="00740CCB" w:rsidRPr="000858B0" w:rsidRDefault="00740CCB" w:rsidP="00740CCB">
      <w:r w:rsidRPr="000858B0">
        <w:t>Пожалуй, нет смысла пытаться радикально менять условия программы, допустим, сократив срок участия. При таком раскладе ПДС потеряет ценность и для граждан (у них физически не хватит времени накопить на достойную добавку к пенсии), и для государства (не получится создать финансовые ресурсы для инвестиций в крупные проекты). Другое дело - сделать продукт более адресным. Здесь есть над чем поработать.</w:t>
      </w:r>
    </w:p>
    <w:p w14:paraId="51CBA266" w14:textId="77777777" w:rsidR="00740CCB" w:rsidRPr="000858B0" w:rsidRDefault="00740CCB" w:rsidP="00740CCB">
      <w:r w:rsidRPr="000858B0">
        <w:t>Мысли о тонкой настройке</w:t>
      </w:r>
    </w:p>
    <w:p w14:paraId="0C21F7F4" w14:textId="77777777" w:rsidR="00740CCB" w:rsidRPr="000858B0" w:rsidRDefault="00740CCB" w:rsidP="00740CCB">
      <w:r w:rsidRPr="000858B0">
        <w:t>Реалии таковы, что россияне старше 50 лет - самая мотивированная сегодня группа участников. Они задумываются над тем, как обеспечить достойный уровень жизни после выхода на заслуженный отдых. Причем есть понимание, что положительный эффект от участия в ПДС представители серебряного поколения смогут получить уже в обозримом будущем.</w:t>
      </w:r>
    </w:p>
    <w:p w14:paraId="0E31F767" w14:textId="77777777" w:rsidR="00740CCB" w:rsidRPr="000858B0" w:rsidRDefault="00740CCB" w:rsidP="00740CCB">
      <w:r w:rsidRPr="000858B0">
        <w:t>К сожалению, для них условия программы будут становиться все менее привлекательными. Так, для договоров 2024-2026 годов минимальный срок участия в ПДС, необходимый для сохранения налоговой льготы при обращении за выплатами, чтобы не возвращать налоговые вычеты и не платить налог на инвестиционный доход, составляет пять лет. Для договоров, которые будут заключаться в 2027 году, - шесть лет, в 2028-м - семь лет, в 2029-м - восемь, в 2030-м - девять, в 2031-м - 10 лет.</w:t>
      </w:r>
    </w:p>
    <w:p w14:paraId="2DECE0E4" w14:textId="77777777" w:rsidR="00740CCB" w:rsidRPr="000858B0" w:rsidRDefault="00740CCB" w:rsidP="00740CCB">
      <w:r w:rsidRPr="000858B0">
        <w:t>Взносы в будущее: как работает программа долгосрочных сбережений Можно предположить, что результатом, скорее всего, станет существенное сокращение круга потенциальных участников ПДС среди людей предпенсионного возраста и работающих пенсионеров. Особенно критичны предстоящие изменения для мужчин, если вспомнить, что в 2025-м ожидаемая продолжительность жизни у них составила 67,7 года, тогда как женщин - 79,3.</w:t>
      </w:r>
    </w:p>
    <w:p w14:paraId="737C66B0" w14:textId="77777777" w:rsidR="00740CCB" w:rsidRPr="000858B0" w:rsidRDefault="00740CCB" w:rsidP="00740CCB">
      <w:r w:rsidRPr="000858B0">
        <w:t>Очевидно, что среди мужчин, которые с 2028 года будут выходить на пенсию в 65 лет, мало кто продолжит трудовую деятельность до 75 лет, а с учетом средней продолжительности жизни лишь немногие вообще смогут воспользоваться накоплениями, сформированными по ПДС. Поэтому, как представляется, целесообразно сохранить действующие условия для возрастных граждан вне зависимости от года вступления в программу.</w:t>
      </w:r>
    </w:p>
    <w:p w14:paraId="067C624E" w14:textId="77777777" w:rsidR="00740CCB" w:rsidRPr="000858B0" w:rsidRDefault="00740CCB" w:rsidP="00740CCB">
      <w:r w:rsidRPr="000858B0">
        <w:t>Еще одно соображение касается государственного софинансирования. Сейчас после назначения обычной выплаты по договору ПДС (женщинам - в 55 лет, мужчинам - в 60 лет) участники автоматически теряют право на дальнейшую господдержку. Возможно, стоит продолжать выплаты в рамках софинансирования, пока клиенты выполняют условие договора - делают взносы. Тем самым программа долгосрочных сбережений приобретет большую социальную направленность.</w:t>
      </w:r>
    </w:p>
    <w:p w14:paraId="6CD40142" w14:textId="77777777" w:rsidR="00740CCB" w:rsidRPr="000858B0" w:rsidRDefault="00740CCB" w:rsidP="00740CCB">
      <w:r w:rsidRPr="000858B0">
        <w:t xml:space="preserve">Для участников среднего возраста и молодежи условия ПДС тоже хотелось бы сделать более гибкими. Клиентам 35-50 лет в ряде случаев актуальна опция досрочного снятия определенной суммы. У этих людей обычно стабильный доход, что позволяет делать </w:t>
      </w:r>
      <w:r w:rsidRPr="000858B0">
        <w:lastRenderedPageBreak/>
        <w:t>сбережения, однако и расходы бывают крупные: покупка жилья, оплата образования детей, помощь родителям, смена работы.</w:t>
      </w:r>
    </w:p>
    <w:p w14:paraId="1C41204A" w14:textId="77777777" w:rsidR="00740CCB" w:rsidRPr="000858B0" w:rsidRDefault="00740CCB" w:rsidP="00740CCB">
      <w:r w:rsidRPr="000858B0">
        <w:t>Поэтому за ними можно было бы закрепить право, допустим, через пять лет после вступления в ПДС снимать на такие цели взносы и начисленный фондом инвестиционный доход. Деньги же, полученные от государства, и переведенные пенсионные накопления при этом должны оставаться на счете, чтобы была возможность продолжать участие в программе без утраты преимуществ.</w:t>
      </w:r>
    </w:p>
    <w:p w14:paraId="09806C29" w14:textId="77777777" w:rsidR="00740CCB" w:rsidRPr="000858B0" w:rsidRDefault="00740CCB" w:rsidP="00740CCB">
      <w:r w:rsidRPr="000858B0">
        <w:t>Чтобы привлечь к участию в ПДС граждан в возрасте от 18 до 34 лет, достаточно лишь расширить перечень случаев, когда сбережениями (условно 20-25% взносов и инвестиционного дохода) можно будет воспользоваться без потери налоговых льгот и прекращения государственного софинансирования. Сейчас такое право возникает только при оплате дорогостоящего лечения или потере кормильца. Почему не добавить сюда рождение/усыновление ребенка, оплату образования, первоначальный взнос при покупке жилья в ипотеку, уход за тяжелобольным близким родственником?</w:t>
      </w:r>
    </w:p>
    <w:p w14:paraId="1EC219FE" w14:textId="77777777" w:rsidR="00740CCB" w:rsidRPr="000858B0" w:rsidRDefault="00740CCB" w:rsidP="00740CCB">
      <w:r w:rsidRPr="000858B0">
        <w:t>Отдельная тема - корпоративная составляющая ПДС. Работодатель ежемесячно платит за каждого сотрудника обязательные страховые взносы. Часть денег в рамках программы можно было бы направлять на личный счет работника при условии, что тот аккуратно делает соразмерные взносы.</w:t>
      </w:r>
    </w:p>
    <w:p w14:paraId="176BE87D" w14:textId="612DBFF3" w:rsidR="00740CCB" w:rsidRPr="000858B0" w:rsidRDefault="00740CCB" w:rsidP="00740CCB">
      <w:r w:rsidRPr="000858B0">
        <w:t xml:space="preserve">Конечно, предложенная схема потребует отдельного расчета: долю страховых взносов, которая пойдет на счета ПДС, системе социального страхования придется компенсировать из других источников. Однако игра определенно стоит свеч, поскольку позволит увеличить количество участников программы, причем произойдет это прежде всего за счет привлечения молодых работников. Их взносы помогут обеспечить российскую экономику </w:t>
      </w:r>
      <w:r w:rsidR="00126500">
        <w:t>«</w:t>
      </w:r>
      <w:r w:rsidRPr="000858B0">
        <w:t>длинными деньгами</w:t>
      </w:r>
      <w:r w:rsidR="00126500">
        <w:t>»</w:t>
      </w:r>
      <w:r w:rsidRPr="000858B0">
        <w:t>, столь необходимыми для инвестиций в проекты с длительными сроками реализации.</w:t>
      </w:r>
    </w:p>
    <w:p w14:paraId="21C2B444" w14:textId="77777777" w:rsidR="00740CCB" w:rsidRPr="000858B0" w:rsidRDefault="00740CCB" w:rsidP="00740CCB">
      <w:r w:rsidRPr="000858B0">
        <w:t>Автор - генеральный директор НПФ, член комитета по кадрам Совета финансового рынка</w:t>
      </w:r>
    </w:p>
    <w:p w14:paraId="52853D56" w14:textId="7DBA6D89" w:rsidR="00740CCB" w:rsidRPr="009123A8" w:rsidRDefault="00F11570" w:rsidP="00740CCB">
      <w:hyperlink r:id="rId12" w:history="1">
        <w:r w:rsidR="00740CCB" w:rsidRPr="000858B0">
          <w:rPr>
            <w:rStyle w:val="a3"/>
          </w:rPr>
          <w:t>https://profile.ru/economy/vmeste-ili-vroz-kak-povysit-privlekatelnost-programmy-dolgosrochnyh-sberezhenij-1915017/</w:t>
        </w:r>
      </w:hyperlink>
      <w:r w:rsidR="00740CCB" w:rsidRPr="000858B0">
        <w:t xml:space="preserve"> </w:t>
      </w:r>
    </w:p>
    <w:p w14:paraId="2F2E2026" w14:textId="0F064BB6" w:rsidR="006E00C5" w:rsidRPr="006E00C5" w:rsidRDefault="006E00C5" w:rsidP="006E00C5">
      <w:pPr>
        <w:pStyle w:val="2"/>
      </w:pPr>
      <w:bookmarkStart w:id="47" w:name="_Газета.Ru,_23.10.2026,_Стало"/>
      <w:bookmarkStart w:id="48" w:name="_Toc243636754"/>
      <w:bookmarkEnd w:id="47"/>
      <w:r w:rsidRPr="006E00C5">
        <w:t>Газета.</w:t>
      </w:r>
      <w:r w:rsidRPr="006E00C5">
        <w:rPr>
          <w:lang w:val="en-US"/>
        </w:rPr>
        <w:t>Ru</w:t>
      </w:r>
      <w:r w:rsidRPr="006E00C5">
        <w:t>, 23.10.2026, Стало известно, жители каких регионов вкладываются в долгосрочные сбережения</w:t>
      </w:r>
      <w:bookmarkEnd w:id="48"/>
    </w:p>
    <w:p w14:paraId="17940E6D" w14:textId="77777777" w:rsidR="006E00C5" w:rsidRPr="006E00C5" w:rsidRDefault="006E00C5" w:rsidP="006E00C5">
      <w:pPr>
        <w:pStyle w:val="3"/>
      </w:pPr>
      <w:bookmarkStart w:id="49" w:name="_Toc243636755"/>
      <w:r w:rsidRPr="006E00C5">
        <w:t>Лидером по объему взносов в программу долгосрочных сбережений среди российских регионов остается Москва — 41,3 млрд рублей во втором квартале 2026 года (+20% за год). Об этом говорится в исследовании аналитиков СберНПФ, проведенном на основе статистики Банка России. Документ есть в распоряжении «Газеты.</w:t>
      </w:r>
      <w:r w:rsidRPr="006E00C5">
        <w:rPr>
          <w:lang w:val="en-US"/>
        </w:rPr>
        <w:t>Ru</w:t>
      </w:r>
      <w:r w:rsidRPr="006E00C5">
        <w:t>».</w:t>
      </w:r>
      <w:bookmarkEnd w:id="49"/>
    </w:p>
    <w:p w14:paraId="25FA1D0D" w14:textId="77777777" w:rsidR="006E00C5" w:rsidRPr="006E00C5" w:rsidRDefault="006E00C5" w:rsidP="006E00C5">
      <w:r w:rsidRPr="006E00C5">
        <w:t xml:space="preserve">На втором месте по объему взносов расположилась Московская область — 19,5 млрд рублей (+56%), на третьем Санкт-Петербург – 13,5 млрд рублей (+51%). В первую пятерку также входят Краснодарский край — 9,7 млрд рублей (+106%) и Свердловская область — 9,5 млрд рублей (+45%). Замыкают первую десятку Ханты-Мансийский автономный округ (8,8 млрд рублей, +45%), Татарстан (7,8 млрд рублей, +71%), </w:t>
      </w:r>
      <w:r w:rsidRPr="006E00C5">
        <w:lastRenderedPageBreak/>
        <w:t>Башкортостан (7,7 млрд рублей, +78%), Нижегородская область (7,2 млрд рублей, +62%) и Самарская область (6,7 млрд рублей, +47%).</w:t>
      </w:r>
    </w:p>
    <w:p w14:paraId="07395112" w14:textId="77777777" w:rsidR="006E00C5" w:rsidRPr="00F2105B" w:rsidRDefault="006E00C5" w:rsidP="006E00C5">
      <w:r w:rsidRPr="00F2105B">
        <w:t>Чаще всего во втором квартале в ПДС вступали жители Москвы и Подмосковья: в этих регионах заключили каждый восьмой новый договор. Далее следуют Санкт-Петербург и Ленинградская область (5%), Краснодарский край (4%), Республики Башкортостан и Татарстан, а также Свердловская область (по 4%).</w:t>
      </w:r>
    </w:p>
    <w:p w14:paraId="3CE7CEBF" w14:textId="77777777" w:rsidR="006E00C5" w:rsidRPr="00F2105B" w:rsidRDefault="006E00C5" w:rsidP="006E00C5">
      <w:r w:rsidRPr="00F2105B">
        <w:t>«Мы видим, что россияне все чаще вступают в программу долгосрочных сбережений (ПДС). Это естественный этап развития: инструмент уже стал массовым — и рост его проникновения продолжается. Расширяется и география участия, а самую активную в стране динамику по числу открытых ПДС-счетов показывают Чеченская республика (+93%), Республика Тыва (+79%), Республика Крым (+77%) и Республика Дагестан (+68%)», — отметила исполнительный директор СберНПФ Алла Пальшина.</w:t>
      </w:r>
    </w:p>
    <w:p w14:paraId="23F33980" w14:textId="77777777" w:rsidR="006E00C5" w:rsidRPr="00F2105B" w:rsidRDefault="006E00C5" w:rsidP="006E00C5">
      <w:r w:rsidRPr="00F2105B">
        <w:t>Количество участников по действующим договорам составило 11, 6 млн человек. На конец второго квартала россияне вложили в программу свыше 290 млрд рублей против почти 190 млрд рублей годом ранее.</w:t>
      </w:r>
    </w:p>
    <w:p w14:paraId="0179A85B" w14:textId="0E53EE92" w:rsidR="006E00C5" w:rsidRPr="00F2105B" w:rsidRDefault="00F11570" w:rsidP="006E00C5">
      <w:hyperlink r:id="rId13" w:history="1">
        <w:r w:rsidR="006E00C5" w:rsidRPr="00CA285F">
          <w:rPr>
            <w:rStyle w:val="a3"/>
            <w:lang w:val="en-US"/>
          </w:rPr>
          <w:t>https</w:t>
        </w:r>
        <w:r w:rsidR="006E00C5" w:rsidRPr="00F2105B">
          <w:rPr>
            <w:rStyle w:val="a3"/>
          </w:rPr>
          <w:t>://</w:t>
        </w:r>
        <w:r w:rsidR="006E00C5" w:rsidRPr="00CA285F">
          <w:rPr>
            <w:rStyle w:val="a3"/>
            <w:lang w:val="en-US"/>
          </w:rPr>
          <w:t>www</w:t>
        </w:r>
        <w:r w:rsidR="006E00C5" w:rsidRPr="00F2105B">
          <w:rPr>
            <w:rStyle w:val="a3"/>
          </w:rPr>
          <w:t>.</w:t>
        </w:r>
        <w:r w:rsidR="006E00C5" w:rsidRPr="00CA285F">
          <w:rPr>
            <w:rStyle w:val="a3"/>
            <w:lang w:val="en-US"/>
          </w:rPr>
          <w:t>gazeta</w:t>
        </w:r>
        <w:r w:rsidR="006E00C5" w:rsidRPr="00F2105B">
          <w:rPr>
            <w:rStyle w:val="a3"/>
          </w:rPr>
          <w:t>.</w:t>
        </w:r>
        <w:r w:rsidR="006E00C5" w:rsidRPr="00CA285F">
          <w:rPr>
            <w:rStyle w:val="a3"/>
            <w:lang w:val="en-US"/>
          </w:rPr>
          <w:t>press</w:t>
        </w:r>
        <w:r w:rsidR="006E00C5" w:rsidRPr="00F2105B">
          <w:rPr>
            <w:rStyle w:val="a3"/>
          </w:rPr>
          <w:t>/</w:t>
        </w:r>
        <w:r w:rsidR="006E00C5" w:rsidRPr="00CA285F">
          <w:rPr>
            <w:rStyle w:val="a3"/>
            <w:lang w:val="en-US"/>
          </w:rPr>
          <w:t>business</w:t>
        </w:r>
        <w:r w:rsidR="006E00C5" w:rsidRPr="00F2105B">
          <w:rPr>
            <w:rStyle w:val="a3"/>
          </w:rPr>
          <w:t>/</w:t>
        </w:r>
        <w:r w:rsidR="006E00C5" w:rsidRPr="00CA285F">
          <w:rPr>
            <w:rStyle w:val="a3"/>
            <w:lang w:val="en-US"/>
          </w:rPr>
          <w:t>news</w:t>
        </w:r>
        <w:r w:rsidR="006E00C5" w:rsidRPr="00F2105B">
          <w:rPr>
            <w:rStyle w:val="a3"/>
          </w:rPr>
          <w:t>/2026/10/22/29583025.</w:t>
        </w:r>
        <w:r w:rsidR="006E00C5" w:rsidRPr="00CA285F">
          <w:rPr>
            <w:rStyle w:val="a3"/>
            <w:lang w:val="en-US"/>
          </w:rPr>
          <w:t>shtml</w:t>
        </w:r>
      </w:hyperlink>
      <w:r w:rsidR="006E00C5" w:rsidRPr="00F2105B">
        <w:t xml:space="preserve"> </w:t>
      </w:r>
    </w:p>
    <w:p w14:paraId="41F3F578" w14:textId="7E2EA246" w:rsidR="004F2251" w:rsidRPr="004F2251" w:rsidRDefault="004F2251" w:rsidP="004F2251">
      <w:pPr>
        <w:pStyle w:val="2"/>
      </w:pPr>
      <w:bookmarkStart w:id="50" w:name="_Toc243636756"/>
      <w:r w:rsidRPr="004F2251">
        <w:t>Комсомольская правда, 22.10.2026</w:t>
      </w:r>
      <w:r w:rsidRPr="00AA6D38">
        <w:t xml:space="preserve">, </w:t>
      </w:r>
      <w:r w:rsidRPr="004F2251">
        <w:t>Смотри в будущее уверенно</w:t>
      </w:r>
      <w:bookmarkEnd w:id="50"/>
    </w:p>
    <w:p w14:paraId="3A40FC24" w14:textId="09681F0D" w:rsidR="004F2251" w:rsidRPr="004F2251" w:rsidRDefault="004F2251" w:rsidP="004F2251">
      <w:pPr>
        <w:pStyle w:val="3"/>
      </w:pPr>
      <w:bookmarkStart w:id="51" w:name="_Toc243636757"/>
      <w:r w:rsidRPr="004F2251">
        <w:t>Каждое утро среднестатистического человека начинается с экзистенциального выбора. Потратить деньги прямо сейчас на «тот самый» браслет от модного дизайнера или наконец-то проявить финансовую осознанность и отложить на светлое будущее? Купить новое авто, чтобы радоваться здесь и сейчас, или переводить рубли на накопительный счет, во всем себе отказывая? Знакомая ситуация? Хорошая новость: битва между сиюминутными «хотелками» и долгосрочными планами отменяется. Программа долгосрочных сбережений (ПДС) от Негосударственного пенсионного фонда «БУДУЩЕЕ» ставит точку в этой вечной дилемме. Теперь можно жить на полную мощность сегодня и одновременно создавать внушительный капитал на завтра. И для этого не придется садиться на диету и отказывать себе в дорогих покупках.</w:t>
      </w:r>
      <w:bookmarkEnd w:id="51"/>
    </w:p>
    <w:p w14:paraId="6A15C48C" w14:textId="77777777" w:rsidR="004F2251" w:rsidRPr="004F2251" w:rsidRDefault="004F2251" w:rsidP="004F2251">
      <w:r w:rsidRPr="004F2251">
        <w:t>Что предлагает НПФ «БУДУЩЕЕ» и почему ему доверяют?</w:t>
      </w:r>
    </w:p>
    <w:p w14:paraId="60221609" w14:textId="77777777" w:rsidR="004F2251" w:rsidRPr="004F2251" w:rsidRDefault="004F2251" w:rsidP="004F2251">
      <w:r w:rsidRPr="004F2251">
        <w:t xml:space="preserve">Если говорить простыми словами, Негосударственный пенсионный фонд - это ваш персональный финансовый пилот. Вы доверяете ему свои свободные средства, а он не просто прячет их в надежный сейф, а заставляет активно работать: инвестирует, приумножает и бережно сохраняет. АО «НПФ «БУДУЩЕЕ» обладает наивысшим уровнем финансовой надежности по национальным шкалам ведущих рейтинговых агентств России. «Национальное Рейтинговое Агентство» (НРА) подтверждает наивысший рейтинг надежности и качества услуг на уровне </w:t>
      </w:r>
      <w:r w:rsidRPr="004F2251">
        <w:rPr>
          <w:lang w:val="en-US"/>
        </w:rPr>
        <w:t>AAA</w:t>
      </w:r>
      <w:r w:rsidRPr="004F2251">
        <w:t xml:space="preserve"> со стабильным прогнозом.</w:t>
      </w:r>
    </w:p>
    <w:p w14:paraId="16B435AF" w14:textId="77777777" w:rsidR="004F2251" w:rsidRPr="004F2251" w:rsidRDefault="004F2251" w:rsidP="004F2251">
      <w:r w:rsidRPr="004F2251">
        <w:t xml:space="preserve">АО «НПФ «БУДУЩЕЕ» - один из крупнейших, авторитетных и стабильных фондов на территории России. Команда фонда управляет накоплениями миллионов клиентов и регулярно демонстрирует отличные результаты. Например, по итогам 2025 года средняя </w:t>
      </w:r>
      <w:r w:rsidRPr="004F2251">
        <w:lastRenderedPageBreak/>
        <w:t>расчетная доходность по счетам ПДС составила внушительные 19,1% годовых, а годом ранее, в 2024 году, этот показатель превышал 22%.</w:t>
      </w:r>
    </w:p>
    <w:p w14:paraId="1A7C28F5" w14:textId="77777777" w:rsidR="004F2251" w:rsidRPr="004F2251" w:rsidRDefault="004F2251" w:rsidP="004F2251">
      <w:r w:rsidRPr="004F2251">
        <w:t>При этом фонд законодательно гарантирует сохранность ваших вложений. По закону НПФ обязан обеспечивать безубыточность инвестирования по итогам каждых 5 лет. Говоря простым языком: если на фондовом рынке случится буря и инвестиционный доход уйдет в минус, НПФ «БУДУЩЕЕ» полностью компенсирует потери за счет собственных резервов. Ваши личные взносы на счету фонда застрахованы от подобного шторма.</w:t>
      </w:r>
    </w:p>
    <w:p w14:paraId="283C0331" w14:textId="77777777" w:rsidR="004F2251" w:rsidRPr="00AA6D38" w:rsidRDefault="004F2251" w:rsidP="004F2251">
      <w:r w:rsidRPr="00AA6D38">
        <w:t>Как устроена Программа долгосрочных сбережений?</w:t>
      </w:r>
    </w:p>
    <w:p w14:paraId="21532D85" w14:textId="77777777" w:rsidR="004F2251" w:rsidRPr="00AA6D38" w:rsidRDefault="004F2251" w:rsidP="004F2251">
      <w:r w:rsidRPr="00AA6D38">
        <w:t>Программа долгосрочных сбережений (ПДС) - это инновационный государственный проект, запущенный в 2024 году. Главный его секрет кроется в уникальном сочетании трех мощных драйверов роста: ваших личных взносов, щедрых доплат от государства и профессионального инвестирования со стороны фонда.</w:t>
      </w:r>
    </w:p>
    <w:p w14:paraId="0F05FC12" w14:textId="77777777" w:rsidR="004F2251" w:rsidRPr="00AA6D38" w:rsidRDefault="004F2251" w:rsidP="004F2251">
      <w:r w:rsidRPr="00AA6D38">
        <w:t>Вступить в программу может любой гражданин России в возрасте от 18 лет. При этом неважно, как именно вы зарабатываете. Вы можете быть официально трудоустроенным сотрудником корпорации, свободным художником - то есть, самозанятым, индивидуальным предпринимателем, студентом со стипендией или даже временно неработающим человеком. Если у вас есть возможность откладывать хотя бы пару тысяч рублей в месяц, ПДС станет для вас идеальным решением.</w:t>
      </w:r>
    </w:p>
    <w:p w14:paraId="73A3ED37" w14:textId="77777777" w:rsidR="004F2251" w:rsidRPr="00AA6D38" w:rsidRDefault="004F2251" w:rsidP="004F2251">
      <w:r w:rsidRPr="00AA6D38">
        <w:t>Аттракцион невиданной щедрости: софинансирование от государства</w:t>
      </w:r>
    </w:p>
    <w:p w14:paraId="72D05D66" w14:textId="77777777" w:rsidR="004F2251" w:rsidRPr="00AA6D38" w:rsidRDefault="004F2251" w:rsidP="004F2251">
      <w:r w:rsidRPr="00AA6D38">
        <w:t>Самая приятная особенность программы, которой нет ни у одного банковского вклада или обычного брокерского счета - это реальная финансовая поддержка от государства. Вы копите - государство вам доплачивает.</w:t>
      </w:r>
    </w:p>
    <w:p w14:paraId="3E9C0D03" w14:textId="77777777" w:rsidR="004F2251" w:rsidRPr="00AA6D38" w:rsidRDefault="004F2251" w:rsidP="004F2251">
      <w:r w:rsidRPr="00AA6D38">
        <w:t>Каждый участник программы может получать до 36 000 рублей в год в качестве прямой надбавки к своим накоплениям. Эта поддержка гарантированно действует в течение 10 лет со следующего календарного года после открытия счета ПДС. Чтобы государство активировало доплату, сумма ваших личных взносов за текущий год должна составить не менее 2 000 рублей. То есть, суммарно государство готово доплатить вам до 360 000 рублей. Тут важно отметить, что основанием для прекращения государственного софинансирования является досрочное расторжение договора (до истечения 15 лет) и вывод средств до выполнения установленных законом условий.</w:t>
      </w:r>
    </w:p>
    <w:p w14:paraId="03AC08C8" w14:textId="77777777" w:rsidR="004F2251" w:rsidRPr="00AA6D38" w:rsidRDefault="004F2251" w:rsidP="004F2251">
      <w:r w:rsidRPr="00AA6D38">
        <w:t>Размер государственной доплаты рассчитывается автоматически на основании вашего официального среднемесячного дохода:</w:t>
      </w:r>
    </w:p>
    <w:p w14:paraId="79D98837" w14:textId="77777777" w:rsidR="004F2251" w:rsidRPr="00AA6D38" w:rsidRDefault="004F2251" w:rsidP="004F2251">
      <w:r w:rsidRPr="00AA6D38">
        <w:t>Если ваш доход до 80 тыс. рублей в месяц или отсутствует полностью: действует золотая формула «один к одному». Вы вносите 36 000 рублей в год - государство добавляет еще 36 000 рублей. Вуаля, ваши деньги удваиваются.</w:t>
      </w:r>
    </w:p>
    <w:p w14:paraId="294BA297" w14:textId="77777777" w:rsidR="004F2251" w:rsidRPr="00AA6D38" w:rsidRDefault="004F2251" w:rsidP="004F2251">
      <w:r w:rsidRPr="00AA6D38">
        <w:t>Ваш доход от 80 тысяч до 150 тысяч рублей: формула «один к двум». Чтобы получить максимальные 36 000 рублей от государства, вам нужно внести на счет 72 000 рублей за текущий год.</w:t>
      </w:r>
    </w:p>
    <w:p w14:paraId="55A93107" w14:textId="77777777" w:rsidR="004F2251" w:rsidRPr="00AA6D38" w:rsidRDefault="004F2251" w:rsidP="004F2251">
      <w:r w:rsidRPr="00AA6D38">
        <w:t>Доход свыше 150 тысяч рублей: формула «один к четырем». Максимальная субсидия придет, если вы самостоятельно пополните счет на 144 тысячи рублей в течение года.</w:t>
      </w:r>
    </w:p>
    <w:p w14:paraId="56CABFE5" w14:textId="77777777" w:rsidR="004F2251" w:rsidRPr="00AA6D38" w:rsidRDefault="004F2251" w:rsidP="004F2251">
      <w:r w:rsidRPr="00AA6D38">
        <w:lastRenderedPageBreak/>
        <w:t>Никакой бюрократии и сбора бумажек не требуется - Федеральная налоговая служба сама передаст все данные, и деньги автоматически упадут на ваш счет примерно в середине следующего года.</w:t>
      </w:r>
    </w:p>
    <w:p w14:paraId="3B3092AD" w14:textId="77777777" w:rsidR="004F2251" w:rsidRPr="00AA6D38" w:rsidRDefault="004F2251" w:rsidP="004F2251">
      <w:r w:rsidRPr="00AA6D38">
        <w:t>Налоговые вычеты: возвращаем до 88 000 рублей ежегодно</w:t>
      </w:r>
    </w:p>
    <w:p w14:paraId="5177D28F" w14:textId="77777777" w:rsidR="004F2251" w:rsidRPr="00AA6D38" w:rsidRDefault="004F2251" w:rsidP="004F2251">
      <w:r w:rsidRPr="00AA6D38">
        <w:t>Подарки от государства на этом не заканчиваются. Участники ПДС имеют право на ежегодный налоговый вычет. Государство готово возвращать вам часть уплаченного НДФЛ со сберегательных взносов общей суммой до 400 000 рублей в год, если вы являетесь резидентом РФ и официально платите НДФЛ. Вычет рассчитывается только с ваших личных средств, внесенных на счет в НПФ в течение календарного года.</w:t>
      </w:r>
    </w:p>
    <w:p w14:paraId="7CD59E5F" w14:textId="77777777" w:rsidR="004F2251" w:rsidRPr="00AA6D38" w:rsidRDefault="004F2251" w:rsidP="004F2251">
      <w:r w:rsidRPr="00AA6D38">
        <w:t>С 2025 года максимальная сумма налога к возврату стала еще весомее и напрямую зависит от вашей ставки НДФЛ:</w:t>
      </w:r>
    </w:p>
    <w:p w14:paraId="2A29AE54" w14:textId="77777777" w:rsidR="004F2251" w:rsidRPr="00AA6D38" w:rsidRDefault="004F2251" w:rsidP="004F2251">
      <w:r w:rsidRPr="00AA6D38">
        <w:t>При ставке 13% вы сможете возвращать до 52 000 рублей ежегодно.</w:t>
      </w:r>
    </w:p>
    <w:p w14:paraId="1C11A41C" w14:textId="77777777" w:rsidR="004F2251" w:rsidRPr="00AA6D38" w:rsidRDefault="004F2251" w:rsidP="004F2251">
      <w:r w:rsidRPr="00AA6D38">
        <w:t>При ставке 15% - до 60 000 рублей.</w:t>
      </w:r>
    </w:p>
    <w:p w14:paraId="6BD1869C" w14:textId="77777777" w:rsidR="004F2251" w:rsidRPr="00AA6D38" w:rsidRDefault="004F2251" w:rsidP="004F2251">
      <w:r w:rsidRPr="00AA6D38">
        <w:t>При максимальных ставках (до 22%) сумма ежегодного возврата может достигать рекордных 88 000 рублей.</w:t>
      </w:r>
    </w:p>
    <w:p w14:paraId="6025F09A" w14:textId="77777777" w:rsidR="004F2251" w:rsidRPr="00AA6D38" w:rsidRDefault="004F2251" w:rsidP="004F2251">
      <w:r w:rsidRPr="00AA6D38">
        <w:t>Вернуть эти деньги можно максимально просто - в упрощенном порядке через личный кабинет на сайте ФНС, буквально в пару кликов и без заполнения сложной декларации 3-НДФЛ.</w:t>
      </w:r>
    </w:p>
    <w:p w14:paraId="2A8C2D5F" w14:textId="77777777" w:rsidR="004F2251" w:rsidRPr="00AA6D38" w:rsidRDefault="004F2251" w:rsidP="004F2251">
      <w:r w:rsidRPr="00AA6D38">
        <w:t>Повышенная безопасность и двойная защита</w:t>
      </w:r>
    </w:p>
    <w:p w14:paraId="5EB55ECA" w14:textId="77777777" w:rsidR="004F2251" w:rsidRPr="00AA6D38" w:rsidRDefault="004F2251" w:rsidP="004F2251">
      <w:r w:rsidRPr="00AA6D38">
        <w:t>Когда речь заходит о долгосрочных накоплениях на 15 лет, у любого адекватного человека возникает резонный вопрос: «А что будет с моими деньгами, если все пойдет не по плану?»</w:t>
      </w:r>
    </w:p>
    <w:p w14:paraId="6F025DF2" w14:textId="77777777" w:rsidR="004F2251" w:rsidRPr="00AA6D38" w:rsidRDefault="004F2251" w:rsidP="004F2251">
      <w:r w:rsidRPr="00AA6D38">
        <w:t>В ПДС защита выстроена на уровне крупного банка:</w:t>
      </w:r>
    </w:p>
    <w:p w14:paraId="48DB02B3" w14:textId="77777777" w:rsidR="004F2251" w:rsidRPr="00AA6D38" w:rsidRDefault="004F2251" w:rsidP="004F2251">
      <w:r w:rsidRPr="00AA6D38">
        <w:t>1. Контроль ЦБ России. ЦБ РФ жестко регулирует деятельность фонда. Деньги клиентов разрешено вкладывать только в надежные консервативные инструменты с высоким кредитным рейтингом не ниже «АА». Это государственные облигации (ОФЗ), облигации и акции крупнейших стабильных корпораций России.</w:t>
      </w:r>
    </w:p>
    <w:p w14:paraId="15037B8D" w14:textId="77777777" w:rsidR="004F2251" w:rsidRPr="00AA6D38" w:rsidRDefault="004F2251" w:rsidP="004F2251">
      <w:r w:rsidRPr="00AA6D38">
        <w:t>2. Страховка АСВ на 2,8 миллиона рублей. Все ваши личные взносы и начисленный на них инвестиционный доход застрахованы Агентством по страхованию вкладов. Это ровно в два раза больше, чем лимит страхования по обычным банковским депозитам! Более того, все переведенные пенсионные накопления и средства господдержки защищены государством вообще без ограничения суммы.</w:t>
      </w:r>
    </w:p>
    <w:p w14:paraId="41A780A0" w14:textId="77777777" w:rsidR="004F2251" w:rsidRPr="00AA6D38" w:rsidRDefault="004F2251" w:rsidP="004F2251">
      <w:r w:rsidRPr="00AA6D38">
        <w:t>Свобода действий: копите так, как удобно именно вам</w:t>
      </w:r>
    </w:p>
    <w:p w14:paraId="51FE6100" w14:textId="77777777" w:rsidR="004F2251" w:rsidRPr="00AA6D38" w:rsidRDefault="004F2251" w:rsidP="004F2251">
      <w:r w:rsidRPr="00AA6D38">
        <w:t>Программа долгосрочных сбережений не загоняет вас в жесткие рамки. Здесь нет обязательного графика платежей. Вы можете положить на счет крупную сумму однократно, можете настроить ежемесячный автоплатеж на 3 000 рублей, а можете раз в неделю отправлять туда по 100 рублей, сэкономленных на покупке шоколадки.</w:t>
      </w:r>
    </w:p>
    <w:p w14:paraId="26DC25E7" w14:textId="77777777" w:rsidR="004F2251" w:rsidRPr="00AA6D38" w:rsidRDefault="004F2251" w:rsidP="004F2251">
      <w:r w:rsidRPr="00AA6D38">
        <w:t>Минимальный стартовый взнос для активации программы составляет всего 2 000 рублей. Верхней планки для пополнения не существует. Полная свобода и никакого стресса.</w:t>
      </w:r>
    </w:p>
    <w:p w14:paraId="66A6CDC8" w14:textId="77777777" w:rsidR="004F2251" w:rsidRPr="00AA6D38" w:rsidRDefault="004F2251" w:rsidP="004F2251">
      <w:r w:rsidRPr="00AA6D38">
        <w:t>Как «разморозить» свои пенсионные накопления?</w:t>
      </w:r>
    </w:p>
    <w:p w14:paraId="28315AB5" w14:textId="77777777" w:rsidR="004F2251" w:rsidRPr="00AA6D38" w:rsidRDefault="004F2251" w:rsidP="004F2251">
      <w:r w:rsidRPr="00AA6D38">
        <w:lastRenderedPageBreak/>
        <w:t>У большинства россиян 1967 года рождения и моложе, которые официально работали до 2014 года, в системе обязательного пенсионного страхования (ОПС) лежат так называемые «замороженные» пенсионные деньги. Они лежат там мертвым грузом, и воспользоваться ими раньше стандартного пенсионного возраста нельзя, кроме особых случаев, предусмотренных законом.</w:t>
      </w:r>
    </w:p>
    <w:p w14:paraId="08719E8F" w14:textId="77777777" w:rsidR="004F2251" w:rsidRPr="00AA6D38" w:rsidRDefault="004F2251" w:rsidP="004F2251">
      <w:r w:rsidRPr="00AA6D38">
        <w:t>ПДС от НПФ «БУДУЩЕЕ» дает уникальный шанс легально «разморозить» эти средства. Вы можете перевести свои накопления ОПС в программу ПДС в качестве единовременного взноса. И они включатся в активный инвестиционный оборот, начнут приносить вам реальный доход, и вы сможете забрать их раньше - например, через 15 лет участия в программе, даже если вам еще далеко до пенсии.</w:t>
      </w:r>
    </w:p>
    <w:p w14:paraId="09DC8E66" w14:textId="77777777" w:rsidR="004F2251" w:rsidRPr="00AA6D38" w:rsidRDefault="004F2251" w:rsidP="004F2251">
      <w:r w:rsidRPr="00AA6D38">
        <w:t>Как и когда можно забрать накопленный капитал?</w:t>
      </w:r>
    </w:p>
    <w:p w14:paraId="6D4F863D" w14:textId="77777777" w:rsidR="004F2251" w:rsidRPr="00AA6D38" w:rsidRDefault="004F2251" w:rsidP="004F2251">
      <w:r w:rsidRPr="00AA6D38">
        <w:t>Программа рассчитана на долгосрочные цели, но правила получения денег весьма гибкие. Стандартные основания для выплат:</w:t>
      </w:r>
    </w:p>
    <w:p w14:paraId="1EDDD24A" w14:textId="77777777" w:rsidR="004F2251" w:rsidRPr="00AA6D38" w:rsidRDefault="004F2251" w:rsidP="004F2251">
      <w:r w:rsidRPr="00AA6D38">
        <w:t>1. По истечении 15 лет с момента заключения договора. Вы можете забрать всю накопленную сумму целиком за один раз. Идеально, чтобы оплатить обучение ребенка в престижном вузе, купить загородный дом или запустить собственный бизнес.</w:t>
      </w:r>
    </w:p>
    <w:p w14:paraId="3ED92B96" w14:textId="77777777" w:rsidR="004F2251" w:rsidRPr="00AA6D38" w:rsidRDefault="004F2251" w:rsidP="004F2251">
      <w:r w:rsidRPr="00AA6D38">
        <w:t>2. По достижении возраста 55 лет для женщин и 60 лет для мужчин, по нынешней установленной законом планке пенсионного возраста. Здесь вы сами выбираете формат: забрать деньги единовременно (если выплата небольшая), оформить срочные ежемесячные выплаты на любой срок от 1 года до 20 лет или выбрать классическую пожизненную пенсию.</w:t>
      </w:r>
    </w:p>
    <w:p w14:paraId="2C69F701" w14:textId="77777777" w:rsidR="004F2251" w:rsidRPr="00AA6D38" w:rsidRDefault="004F2251" w:rsidP="004F2251">
      <w:r w:rsidRPr="00AA6D38">
        <w:t>А если деньги нужны срочно?</w:t>
      </w:r>
    </w:p>
    <w:p w14:paraId="7835AF36" w14:textId="77777777" w:rsidR="004F2251" w:rsidRPr="00AA6D38" w:rsidRDefault="004F2251" w:rsidP="004F2251">
      <w:r w:rsidRPr="00AA6D38">
        <w:t>Наша жизнь непредсказуема. Если у вас случится особая жизненная ситуация - потребуется оплата дорогостоящего лечения (из перечня Правительства РФ № 3392-р) или произойдет потеря кормильца - НПФ «БУДУЩЕЕ» выплатит вам сбережения досрочно. При этом вы полностью сохраните и все доплаты от государства, и инвестиционный доход, и налоговые льготы. Если же вы решите расторгнуть договор досрочно без уважительной причины, то получите выкупную сумму, состоящую из ваших личных взносов и частично инвестиционного дохода, в зависимости от срока, после которого вы решили вывести средства со счета ПДС. От минимального понижающего коэффициента К=0,8 (то есть, удерживается до 20% от ваших взносов, а инвестиционный доход обнуляется), до максимального К=1,0, когда личные взносы и доход по ним возвращаются в полном объеме, если ваш договор с фондом действовал пять и более лет.</w:t>
      </w:r>
    </w:p>
    <w:p w14:paraId="3E8FA041" w14:textId="77777777" w:rsidR="004F2251" w:rsidRPr="00AA6D38" w:rsidRDefault="004F2251" w:rsidP="004F2251">
      <w:r w:rsidRPr="00AA6D38">
        <w:t>Кроме того, программа поддерживает полноценное правопреемство. Вы можете указать любого человека в договоре, и в случае непредвиденных обстоятельств все деньги со счета (включая господдержку) перейдут вашим близким или любому физическому лицу, которого вы указали в тексте договора при его заключении или в специальном заявлении о распределении средств, поданном в НПФ позже.</w:t>
      </w:r>
    </w:p>
    <w:p w14:paraId="2703BE33" w14:textId="77777777" w:rsidR="004F2251" w:rsidRPr="00AA6D38" w:rsidRDefault="004F2251" w:rsidP="004F2251">
      <w:r w:rsidRPr="00AA6D38">
        <w:t>Сделайте шаг в свое уверенное будущее за 2 минуты. Хватит откладывать финансовое благополучие на мифическое «потом». Заключить договор ПДС с НПФ «БУДУЩЕЕ» можно онлайн всего за 2 минуты прямо со своего смартфона.</w:t>
      </w:r>
    </w:p>
    <w:p w14:paraId="55A4632C" w14:textId="77777777" w:rsidR="004F2251" w:rsidRPr="00AA6D38" w:rsidRDefault="004F2251" w:rsidP="004F2251">
      <w:r w:rsidRPr="00AA6D38">
        <w:lastRenderedPageBreak/>
        <w:t xml:space="preserve">Просто заходите на официальный сайт </w:t>
      </w:r>
      <w:r w:rsidRPr="004F2251">
        <w:rPr>
          <w:lang w:val="en-US"/>
        </w:rPr>
        <w:t>npff</w:t>
      </w:r>
      <w:r w:rsidRPr="00AA6D38">
        <w:t>.</w:t>
      </w:r>
      <w:r w:rsidRPr="004F2251">
        <w:rPr>
          <w:lang w:val="en-US"/>
        </w:rPr>
        <w:t>ru</w:t>
      </w:r>
      <w:r w:rsidRPr="00AA6D38">
        <w:t xml:space="preserve"> или в мобильное приложение «Будущее Онлайн». Авторизуйтесь через портал «Госуслуги» - и система сама автоматически заполнит все ваши анкетные данные. Вам понадобятся только паспорт, СНИЛС и ИНН. Подпишите договор, внесите первый комфортный взнос от 2 000 рублей - и вуаля, вы в игре! Государство и инвестиции будут работать на ваши мечты уже сегодня.</w:t>
      </w:r>
    </w:p>
    <w:p w14:paraId="09B4DE5E" w14:textId="7002DC0C" w:rsidR="004F2251" w:rsidRPr="00AA6D38" w:rsidRDefault="00F11570" w:rsidP="004F2251">
      <w:hyperlink r:id="rId14" w:history="1">
        <w:r w:rsidR="004F2251" w:rsidRPr="005E6CCD">
          <w:rPr>
            <w:rStyle w:val="a3"/>
            <w:lang w:val="en-US"/>
          </w:rPr>
          <w:t>https</w:t>
        </w:r>
        <w:r w:rsidR="004F2251" w:rsidRPr="00AA6D38">
          <w:rPr>
            <w:rStyle w:val="a3"/>
          </w:rPr>
          <w:t>://</w:t>
        </w:r>
        <w:r w:rsidR="004F2251" w:rsidRPr="005E6CCD">
          <w:rPr>
            <w:rStyle w:val="a3"/>
            <w:lang w:val="en-US"/>
          </w:rPr>
          <w:t>www</w:t>
        </w:r>
        <w:r w:rsidR="004F2251" w:rsidRPr="00AA6D38">
          <w:rPr>
            <w:rStyle w:val="a3"/>
          </w:rPr>
          <w:t>.</w:t>
        </w:r>
        <w:r w:rsidR="004F2251" w:rsidRPr="005E6CCD">
          <w:rPr>
            <w:rStyle w:val="a3"/>
            <w:lang w:val="en-US"/>
          </w:rPr>
          <w:t>kp</w:t>
        </w:r>
        <w:r w:rsidR="004F2251" w:rsidRPr="00AA6D38">
          <w:rPr>
            <w:rStyle w:val="a3"/>
          </w:rPr>
          <w:t>.</w:t>
        </w:r>
        <w:r w:rsidR="004F2251" w:rsidRPr="005E6CCD">
          <w:rPr>
            <w:rStyle w:val="a3"/>
            <w:lang w:val="en-US"/>
          </w:rPr>
          <w:t>ru</w:t>
        </w:r>
        <w:r w:rsidR="004F2251" w:rsidRPr="00AA6D38">
          <w:rPr>
            <w:rStyle w:val="a3"/>
          </w:rPr>
          <w:t>/</w:t>
        </w:r>
        <w:r w:rsidR="004F2251" w:rsidRPr="005E6CCD">
          <w:rPr>
            <w:rStyle w:val="a3"/>
            <w:lang w:val="en-US"/>
          </w:rPr>
          <w:t>daily</w:t>
        </w:r>
        <w:r w:rsidR="004F2251" w:rsidRPr="00AA6D38">
          <w:rPr>
            <w:rStyle w:val="a3"/>
          </w:rPr>
          <w:t>/277826/5318508/</w:t>
        </w:r>
      </w:hyperlink>
      <w:r w:rsidR="004F2251" w:rsidRPr="00AA6D38">
        <w:t xml:space="preserve"> </w:t>
      </w:r>
    </w:p>
    <w:p w14:paraId="5CECAE9D" w14:textId="77777777" w:rsidR="00C52187" w:rsidRPr="000858B0" w:rsidRDefault="00C52187" w:rsidP="00C52187">
      <w:pPr>
        <w:pStyle w:val="2"/>
      </w:pPr>
      <w:bookmarkStart w:id="52" w:name="_Toc243636758"/>
      <w:r w:rsidRPr="000858B0">
        <w:t>NEFT, 22.10.2026, Жители ХМАО, ЯНАО и Тюмени отложили на пенсию 49 млрд рублей</w:t>
      </w:r>
      <w:bookmarkEnd w:id="52"/>
    </w:p>
    <w:p w14:paraId="7EF3B5D1" w14:textId="77777777" w:rsidR="00C52187" w:rsidRPr="000858B0" w:rsidRDefault="00C52187" w:rsidP="000D39A0">
      <w:pPr>
        <w:pStyle w:val="3"/>
      </w:pPr>
      <w:bookmarkStart w:id="53" w:name="_Toc243636759"/>
      <w:r w:rsidRPr="000858B0">
        <w:t>Жители Югры, Ямала и Тюменской области инвестировали в рамках программы долгосрочных сбережений 49 млрд рублей. В общей сложности соглашения с негосударственными пенсионными фондами заключили более 528 тысяч человек из этих регионов. Об этом сообщили в пресс-службе Банка России.</w:t>
      </w:r>
      <w:bookmarkEnd w:id="53"/>
    </w:p>
    <w:p w14:paraId="66930BA2" w14:textId="77777777" w:rsidR="00C52187" w:rsidRPr="000858B0" w:rsidRDefault="00C52187" w:rsidP="00C52187">
      <w:r w:rsidRPr="000858B0">
        <w:t>Самой большой оказалась сумма на счетах югорчан – 26 млрд рублей. Тюменцы накопили 15 млрд рублей, а жители ЯНАО – 8 млрд. Эти средства жители инвестировали с января 2024 года. Именно с этого времени в стране работает программа долгосрочных сбережений.</w:t>
      </w:r>
    </w:p>
    <w:p w14:paraId="323237AB" w14:textId="77777777" w:rsidR="00C52187" w:rsidRPr="000858B0" w:rsidRDefault="00C52187" w:rsidP="00C52187">
      <w:r w:rsidRPr="000858B0">
        <w:t>Участники программы могут получать налоговый вычет. Также накопления граждан может софинансировать государство. Оно добавляет к сумме до 36 тысяч рублей в год в течение 10 лет. Размер доплаты зависит от суммы взноса и размера дохода человека. Получать выплаты участник программы сможет через 15 лет после заключения договора или с 55–60 лет.</w:t>
      </w:r>
    </w:p>
    <w:p w14:paraId="4B8E7197" w14:textId="77777777" w:rsidR="00C52187" w:rsidRPr="000858B0" w:rsidRDefault="00C52187" w:rsidP="00C52187">
      <w:r w:rsidRPr="000858B0">
        <w:t>Ранее NEFT писала, что в фондовый рынок жители трех регионов инвестировали порядка 350 млрд рублей. Чаще югорчане, ямальцы и тюменцы выбирают брокерские счета.</w:t>
      </w:r>
    </w:p>
    <w:p w14:paraId="079C0F88" w14:textId="5A96326B" w:rsidR="00C52187" w:rsidRPr="000858B0" w:rsidRDefault="00F11570" w:rsidP="00C52187">
      <w:hyperlink r:id="rId15" w:history="1">
        <w:r w:rsidR="00C52187" w:rsidRPr="000858B0">
          <w:rPr>
            <w:rStyle w:val="a3"/>
          </w:rPr>
          <w:t>https://neft.media/yugra/news/d2fde8c3-e869-482d-86ef-1b261421a310</w:t>
        </w:r>
      </w:hyperlink>
      <w:r w:rsidR="00C52187" w:rsidRPr="000858B0">
        <w:t xml:space="preserve"> </w:t>
      </w:r>
    </w:p>
    <w:p w14:paraId="7A593C6A" w14:textId="77777777" w:rsidR="00C52187" w:rsidRPr="000858B0" w:rsidRDefault="00C52187" w:rsidP="00C52187">
      <w:pPr>
        <w:pStyle w:val="2"/>
      </w:pPr>
      <w:bookmarkStart w:id="54" w:name="_Toc243636760"/>
      <w:r w:rsidRPr="000858B0">
        <w:t>Звезда Лангепаса, 22.10.2026, Югорчане вложили 26 млрд рублей в программу долгосрочных сбережений</w:t>
      </w:r>
      <w:bookmarkEnd w:id="54"/>
    </w:p>
    <w:p w14:paraId="4C6FA0D9" w14:textId="77777777" w:rsidR="00C52187" w:rsidRPr="000858B0" w:rsidRDefault="00C52187" w:rsidP="000D39A0">
      <w:pPr>
        <w:pStyle w:val="3"/>
      </w:pPr>
      <w:bookmarkStart w:id="55" w:name="_Toc243636761"/>
      <w:r w:rsidRPr="000858B0">
        <w:t>Жители Югры перечислили 26 миллиардов рублей в программу долгосрочных сбережений. Это больше половины общей суммы взносов участников из Тюменской области, ХМАО и ЯНАО, сообщил Банк России.</w:t>
      </w:r>
      <w:bookmarkEnd w:id="55"/>
    </w:p>
    <w:p w14:paraId="717A85DD" w14:textId="77777777" w:rsidR="00C52187" w:rsidRPr="000858B0" w:rsidRDefault="00C52187" w:rsidP="00C52187">
      <w:r w:rsidRPr="000858B0">
        <w:t>К началу октября жители трех регионов внесли на счета негосударственных пенсионных фондов 49 миллиардов рублей, заключив с негосударственными пенсионными фондами более 528 тысяч договоров долгосрочных сбережений.</w:t>
      </w:r>
    </w:p>
    <w:p w14:paraId="046E51BF" w14:textId="77777777" w:rsidR="00C52187" w:rsidRPr="000858B0" w:rsidRDefault="00C52187" w:rsidP="00C52187">
      <w:r w:rsidRPr="000858B0">
        <w:t>Программа действует в России с января 2024 года. Ее участники могут рассчитывать на налоговый вычет и государственное софинансирование — до 36 тысяч рублей ежегодно в течение десяти лет.</w:t>
      </w:r>
    </w:p>
    <w:p w14:paraId="1742B394" w14:textId="77777777" w:rsidR="00C52187" w:rsidRPr="000858B0" w:rsidRDefault="00C52187" w:rsidP="00C52187">
      <w:r w:rsidRPr="000858B0">
        <w:t xml:space="preserve">Размер доплаты зависит от дохода участника и суммы его взносов. Для вступления в программу необходимо заключить договор с негосударственным пенсионным фондом, который входит в перечень операторов. Возможность получать ежемесячные выплаты </w:t>
      </w:r>
      <w:r w:rsidRPr="000858B0">
        <w:lastRenderedPageBreak/>
        <w:t>по этой программе наступит через 15 лет с момента заключения договора или с 55 лет для женщин и с 60 лет для мужчин, добавили в ЦБ.</w:t>
      </w:r>
    </w:p>
    <w:p w14:paraId="5104B0BB" w14:textId="3CC6DF48" w:rsidR="00C52187" w:rsidRPr="000858B0" w:rsidRDefault="00F11570" w:rsidP="00C52187">
      <w:hyperlink r:id="rId16" w:history="1">
        <w:r w:rsidR="00C52187" w:rsidRPr="000858B0">
          <w:rPr>
            <w:rStyle w:val="a3"/>
          </w:rPr>
          <w:t>https://zvezda-langepasa.ru/2026/10/22/югорчане-вложили-26-млрд-рублей-в-програ/</w:t>
        </w:r>
      </w:hyperlink>
      <w:r w:rsidR="00C52187" w:rsidRPr="000858B0">
        <w:t xml:space="preserve"> </w:t>
      </w:r>
    </w:p>
    <w:p w14:paraId="03F56EF1" w14:textId="77777777" w:rsidR="00BA115F" w:rsidRPr="000858B0" w:rsidRDefault="00BA115F" w:rsidP="00BA115F">
      <w:pPr>
        <w:pStyle w:val="2"/>
      </w:pPr>
      <w:bookmarkStart w:id="56" w:name="ф3"/>
      <w:bookmarkStart w:id="57" w:name="_Toc243636762"/>
      <w:bookmarkEnd w:id="56"/>
      <w:r w:rsidRPr="000858B0">
        <w:t>Степные вести, 22.10.2026, Программа долгосрочных сбережений становится востребованной в Калмыкии</w:t>
      </w:r>
      <w:bookmarkEnd w:id="57"/>
    </w:p>
    <w:p w14:paraId="79ADCC6B" w14:textId="77777777" w:rsidR="00BA115F" w:rsidRPr="000858B0" w:rsidRDefault="00BA115F" w:rsidP="000D39A0">
      <w:pPr>
        <w:pStyle w:val="3"/>
      </w:pPr>
      <w:bookmarkStart w:id="58" w:name="_Toc243636763"/>
      <w:r w:rsidRPr="000858B0">
        <w:t>Жители Калмыкии по состоянию на 1 октября заключили более 31 тысячи договоров по Программе долгосрочных сбережений (ПДС), объем фактических взносов превысил 1,6 млрд рублей.</w:t>
      </w:r>
      <w:bookmarkEnd w:id="58"/>
    </w:p>
    <w:p w14:paraId="1B881FE8" w14:textId="04DB46B6" w:rsidR="00BA115F" w:rsidRPr="000858B0" w:rsidRDefault="00126500" w:rsidP="00BA115F">
      <w:r>
        <w:t>«</w:t>
      </w:r>
      <w:r w:rsidR="00BA115F" w:rsidRPr="000858B0">
        <w:t>С начала года к ПДС подключились свыше 8,8 тысячи человек и внесли на счета более 140 млн рублей. Также активно жители Калмыкии пополняли счета в программе, открытые в 2024-2025 годах: с января по сентябрь внесено 600 млн рублей. Программа долгосрочных сбережений позволяет гражданам сформировать подушку безопасности на будущее или получать дополнительную прибавку к пенсии</w:t>
      </w:r>
      <w:r>
        <w:t>»</w:t>
      </w:r>
      <w:r w:rsidR="00BA115F" w:rsidRPr="000858B0">
        <w:t>, – отметил управляющий отделением – Национальным банком по Калмыкии Южного ГУ Банка России Аслан Медалиев.</w:t>
      </w:r>
    </w:p>
    <w:p w14:paraId="503CC4A6" w14:textId="470D3FB0" w:rsidR="00BA115F" w:rsidRPr="000858B0" w:rsidRDefault="00BA115F" w:rsidP="00BA115F">
      <w:r w:rsidRPr="000858B0">
        <w:t xml:space="preserve">Он сообщил, что для участия в программе нужно заключить договор с негосударственным пенсионным фондом-оператором и затем самостоятельно вносить любые суммы на свой счет. </w:t>
      </w:r>
      <w:r w:rsidR="00126500">
        <w:t>«</w:t>
      </w:r>
      <w:r w:rsidRPr="000858B0">
        <w:t>Есть возможность перевести в ПДС пенсионные накопления, но только в том НПФ, который работает в системе обязательного пенсионного страхования. Предусмотрено и государственное софинансирование</w:t>
      </w:r>
      <w:r w:rsidR="00126500">
        <w:t>»</w:t>
      </w:r>
      <w:r w:rsidRPr="000858B0">
        <w:t>, – сказал Аслан Медалиев.</w:t>
      </w:r>
    </w:p>
    <w:p w14:paraId="4650E514" w14:textId="77777777" w:rsidR="00BA115F" w:rsidRPr="000858B0" w:rsidRDefault="00BA115F" w:rsidP="00BA115F">
      <w:r w:rsidRPr="000858B0">
        <w:t>ПДС позволяет формировать сбережения с поддержкой государства. В течение десяти лет оно софинансирует взносы граждан – до 36 тыс. рублей в год. Кроме того, участники могут вернуть от 52 до 88 тыс. рублей ежегодно через налоговый вычет при взносах до 400 тыс. рублей. Вычет зависит от ставки налога, по которой участник программы выплачивает НДФЛ. Все накопления в ПДС, включая доход от инвестирования, застрахованы государством на сумму 2,8 млн рублей.</w:t>
      </w:r>
    </w:p>
    <w:p w14:paraId="75CA024F" w14:textId="6D41B4E2" w:rsidR="00111D7C" w:rsidRPr="000858B0" w:rsidRDefault="00F11570" w:rsidP="00BA115F">
      <w:hyperlink r:id="rId17" w:history="1">
        <w:r w:rsidR="00BA115F" w:rsidRPr="000858B0">
          <w:rPr>
            <w:rStyle w:val="a3"/>
          </w:rPr>
          <w:t>https://tegrk.ru/archives/272105</w:t>
        </w:r>
      </w:hyperlink>
    </w:p>
    <w:p w14:paraId="3EDFAC98" w14:textId="25139C8E" w:rsidR="009E11AA" w:rsidRPr="000858B0" w:rsidRDefault="009E11AA" w:rsidP="009E11AA">
      <w:pPr>
        <w:pStyle w:val="2"/>
      </w:pPr>
      <w:bookmarkStart w:id="59" w:name="ф4"/>
      <w:bookmarkStart w:id="60" w:name="_Toc243636764"/>
      <w:bookmarkEnd w:id="59"/>
      <w:r w:rsidRPr="000858B0">
        <w:t>Lugansk-news.ru, 22.10.2026, По состоянию на сентябрь 2026 года по Луганской Народной Республике количество заключённых договоров ПДС составило свыше 29 тысяч</w:t>
      </w:r>
      <w:bookmarkEnd w:id="60"/>
    </w:p>
    <w:p w14:paraId="25ED1D96" w14:textId="77777777" w:rsidR="009E11AA" w:rsidRPr="000858B0" w:rsidRDefault="009E11AA" w:rsidP="000D39A0">
      <w:pPr>
        <w:pStyle w:val="3"/>
      </w:pPr>
      <w:bookmarkStart w:id="61" w:name="_Toc243636765"/>
      <w:r w:rsidRPr="000858B0">
        <w:t>По состоянию на сентябрь 2026 года по Луганской Народной Республике количество заключённых договоров ПДС составило свыше 29 тысяч. Жители Республики направили на свои счета более 1 миллиарда рублей.</w:t>
      </w:r>
      <w:bookmarkEnd w:id="61"/>
    </w:p>
    <w:p w14:paraId="1494B938" w14:textId="77777777" w:rsidR="009E11AA" w:rsidRPr="000858B0" w:rsidRDefault="009E11AA" w:rsidP="009E11AA">
      <w:r w:rsidRPr="000858B0">
        <w:t>В Программу долгосрочных сбережений в Российской Федерации вступило свыше 14 млн человек, направивших на свои счета более 1 трлн рублей.</w:t>
      </w:r>
    </w:p>
    <w:p w14:paraId="289255E3" w14:textId="77777777" w:rsidR="009E11AA" w:rsidRPr="000858B0" w:rsidRDefault="009E11AA" w:rsidP="009E11AA">
      <w:r w:rsidRPr="000858B0">
        <w:t>Преимущества ПДС Государственное гарантирование</w:t>
      </w:r>
    </w:p>
    <w:p w14:paraId="10F5B651" w14:textId="77777777" w:rsidR="009E11AA" w:rsidRPr="000858B0" w:rsidRDefault="009E11AA" w:rsidP="009E11AA">
      <w:r w:rsidRPr="000858B0">
        <w:t>Все внесённые вами средства, включая инвестиционный доход, застрахованы государством.</w:t>
      </w:r>
    </w:p>
    <w:p w14:paraId="3D5FF487" w14:textId="77777777" w:rsidR="009E11AA" w:rsidRPr="000858B0" w:rsidRDefault="009E11AA" w:rsidP="009E11AA">
      <w:r w:rsidRPr="000858B0">
        <w:lastRenderedPageBreak/>
        <w:t>Наследование</w:t>
      </w:r>
    </w:p>
    <w:p w14:paraId="2534B43D" w14:textId="77777777" w:rsidR="009E11AA" w:rsidRPr="000858B0" w:rsidRDefault="009E11AA" w:rsidP="009E11AA">
      <w:r w:rsidRPr="000858B0">
        <w:t>Если вы не начали получать пожизненные выплаты, сформированные сбережения (за вычетом уже выплаченных сумм) передаются по наследству указанным в договоре правопреемникам или ближайшим родственникам по закону.</w:t>
      </w:r>
    </w:p>
    <w:p w14:paraId="71F34FCA" w14:textId="77777777" w:rsidR="009E11AA" w:rsidRPr="000858B0" w:rsidRDefault="009E11AA" w:rsidP="009E11AA">
      <w:r w:rsidRPr="000858B0">
        <w:t>Налоговый вычет</w:t>
      </w:r>
    </w:p>
    <w:p w14:paraId="1E48EB1A" w14:textId="77777777" w:rsidR="009E11AA" w:rsidRPr="000858B0" w:rsidRDefault="009E11AA" w:rsidP="009E11AA">
      <w:r w:rsidRPr="000858B0">
        <w:t>Вы можете ежегодно получать вычет на сумму взносов в ПДС (до 400 000 рублей в год). Его размер зависит от вашей ставки НДФЛ и составляет от 52 до 88 тысяч рублей в год.</w:t>
      </w:r>
    </w:p>
    <w:p w14:paraId="327BEF38" w14:textId="421146DD" w:rsidR="00BA115F" w:rsidRPr="000858B0" w:rsidRDefault="00F11570" w:rsidP="009E11AA">
      <w:hyperlink r:id="rId18" w:history="1">
        <w:r w:rsidR="009E11AA" w:rsidRPr="000858B0">
          <w:rPr>
            <w:rStyle w:val="a3"/>
          </w:rPr>
          <w:t>https://lugansk-news.ru/economy/2026/10/22/266852.html</w:t>
        </w:r>
      </w:hyperlink>
    </w:p>
    <w:p w14:paraId="1804F7B2" w14:textId="77777777" w:rsidR="00203F88" w:rsidRPr="00203F88" w:rsidRDefault="00203F88" w:rsidP="00203F88">
      <w:pPr>
        <w:pStyle w:val="2"/>
      </w:pPr>
      <w:bookmarkStart w:id="62" w:name="_Toc243636766"/>
      <w:r>
        <w:t>Лента новостей Югры</w:t>
      </w:r>
      <w:r w:rsidRPr="00203F88">
        <w:t>, 22.10.2026, Как из личных взносов, пенсионных накоплений и государственной поддержки складывается капитал на будущее? Об этом расскажет Евдокия Кошелькова в заключительном выпуске проекта «Кошелькова знает»</w:t>
      </w:r>
      <w:bookmarkEnd w:id="62"/>
    </w:p>
    <w:p w14:paraId="77D18E8C" w14:textId="77777777" w:rsidR="00203F88" w:rsidRPr="00203F88" w:rsidRDefault="00203F88" w:rsidP="00203F88">
      <w:pPr>
        <w:pStyle w:val="3"/>
      </w:pPr>
      <w:bookmarkStart w:id="63" w:name="_Toc243636767"/>
      <w:r w:rsidRPr="00203F88">
        <w:t>Как из личных взносов, пенсионных накоплений и государственной поддержки складывается капитал на будущее? Об этом расскажет Евдокия Кошелькова в заключительном выпуске проекта «Кошелькова знает»</w:t>
      </w:r>
      <w:bookmarkEnd w:id="63"/>
      <w:r w:rsidRPr="00203F88">
        <w:rPr>
          <w:lang w:val="en-US"/>
        </w:rPr>
        <w:t> </w:t>
      </w:r>
    </w:p>
    <w:p w14:paraId="3D569B07" w14:textId="77777777" w:rsidR="00203F88" w:rsidRPr="00203F88" w:rsidRDefault="00203F88" w:rsidP="00203F88">
      <w:r w:rsidRPr="00203F88">
        <w:t>Совместный проект ме</w:t>
      </w:r>
      <w:r w:rsidRPr="00203F88">
        <w:rPr>
          <w:lang w:val="en-US"/>
        </w:rPr>
        <w:t>acc</w:t>
      </w:r>
      <w:r w:rsidRPr="00203F88">
        <w:t>диахолдинга «Югра» и Ханты-Мансийского НПФ подошёл к концу. В цикле из 10 коротких выпусков ведущая, созданная с помощью искусственного интеллекта, простыми словами объясняла, как работают долгосрочные сбережения и зачем стоит заключать договор по ПДС.</w:t>
      </w:r>
    </w:p>
    <w:p w14:paraId="3E863349" w14:textId="77777777" w:rsidR="00203F88" w:rsidRPr="00203F88" w:rsidRDefault="00203F88" w:rsidP="00203F88">
      <w:r w:rsidRPr="00203F88">
        <w:t>Зрители узнали, как начать копить, получить софинансирование от государства, увеличить накопления за счёт инвестиционного дохода, выбрать НПФ и при каких условиях можно получить свои деньги.</w:t>
      </w:r>
    </w:p>
    <w:p w14:paraId="38D36564" w14:textId="5F3ED2F3" w:rsidR="009E11AA" w:rsidRPr="00203F88" w:rsidRDefault="00F11570" w:rsidP="009E11AA">
      <w:hyperlink r:id="rId19" w:history="1">
        <w:r w:rsidR="00203F88" w:rsidRPr="005E6CCD">
          <w:rPr>
            <w:rStyle w:val="a3"/>
          </w:rPr>
          <w:t>https://news-ugra.ru/other/2026/10/22/73593.html</w:t>
        </w:r>
      </w:hyperlink>
    </w:p>
    <w:p w14:paraId="689610DB" w14:textId="77777777" w:rsidR="00203F88" w:rsidRPr="00203F88" w:rsidRDefault="00203F88" w:rsidP="009E11AA"/>
    <w:p w14:paraId="61C77DB8" w14:textId="77777777" w:rsidR="00111D7C" w:rsidRPr="00B36070" w:rsidRDefault="00111D7C" w:rsidP="00111D7C">
      <w:pPr>
        <w:pStyle w:val="10"/>
      </w:pPr>
      <w:bookmarkStart w:id="64" w:name="_Toc165991074"/>
      <w:bookmarkStart w:id="65" w:name="_Toc243636768"/>
      <w:r w:rsidRPr="000858B0">
        <w:t>Новости развития системы обязательного пенсионного страхования и страховой пенсии</w:t>
      </w:r>
      <w:bookmarkEnd w:id="39"/>
      <w:bookmarkEnd w:id="40"/>
      <w:bookmarkEnd w:id="41"/>
      <w:bookmarkEnd w:id="64"/>
      <w:bookmarkEnd w:id="65"/>
    </w:p>
    <w:p w14:paraId="7FA84F9A" w14:textId="595414AA" w:rsidR="00B803CC" w:rsidRPr="00B803CC" w:rsidRDefault="00B803CC" w:rsidP="00B803CC">
      <w:pPr>
        <w:pStyle w:val="2"/>
      </w:pPr>
      <w:bookmarkStart w:id="66" w:name="_Toc243636769"/>
      <w:r w:rsidRPr="00B803CC">
        <w:t>Звезда, 22.10.2026</w:t>
      </w:r>
      <w:r w:rsidRPr="00563D9A">
        <w:t xml:space="preserve">, </w:t>
      </w:r>
      <w:r w:rsidRPr="00B803CC">
        <w:t>Бессараб сняла вопрос о получении полумиллионной пенсионной выплаты</w:t>
      </w:r>
      <w:bookmarkEnd w:id="66"/>
    </w:p>
    <w:p w14:paraId="7702D1EF" w14:textId="77777777" w:rsidR="00B803CC" w:rsidRPr="00B803CC" w:rsidRDefault="00B803CC" w:rsidP="00B803CC">
      <w:pPr>
        <w:pStyle w:val="3"/>
      </w:pPr>
      <w:bookmarkStart w:id="67" w:name="_Toc243636770"/>
      <w:r w:rsidRPr="00B803CC">
        <w:t xml:space="preserve">Россияне, достигшие определенного возраста в 2027 году, смогут единовременно получить пенсионные накопления в размере до 466 695 рублей. Об этом </w:t>
      </w:r>
      <w:r w:rsidRPr="00B803CC">
        <w:rPr>
          <w:lang w:val="en-US"/>
        </w:rPr>
        <w:t>Zvezdanews</w:t>
      </w:r>
      <w:r w:rsidRPr="00B803CC">
        <w:t xml:space="preserve"> рассказала депутат Госдумы РФ, член Комитета по труду, социальной политике и делам ветеранов Светлана Бессараб.</w:t>
      </w:r>
      <w:bookmarkEnd w:id="67"/>
    </w:p>
    <w:p w14:paraId="423CBBEE" w14:textId="77777777" w:rsidR="00B803CC" w:rsidRPr="00B803CC" w:rsidRDefault="00B803CC" w:rsidP="00B803CC">
      <w:r w:rsidRPr="00B803CC">
        <w:t>Изменение связано с повышением прожиточного минимума. По словам депутата, в 2027 году он увеличится для всех категорий населения на прогнозируемый уровень инфляции - 6,8%, а прожиточный минимум пенсионера составит 17 395 рублей.</w:t>
      </w:r>
    </w:p>
    <w:p w14:paraId="2F0267EA" w14:textId="77777777" w:rsidR="00B803CC" w:rsidRPr="00B803CC" w:rsidRDefault="00B803CC" w:rsidP="00B803CC">
      <w:r w:rsidRPr="00B803CC">
        <w:lastRenderedPageBreak/>
        <w:t>Право на получение всей суммы сразу определяется исходя из размера потенциальной ежемесячной накопительной пенсии. Единовременную выплату назначат, если при расчете она окажется меньше 10% прожиточного минимума пенсионера.</w:t>
      </w:r>
    </w:p>
    <w:p w14:paraId="0A59364E" w14:textId="77777777" w:rsidR="00B803CC" w:rsidRPr="00563D9A" w:rsidRDefault="00B803CC" w:rsidP="00B803CC">
      <w:r w:rsidRPr="00563D9A">
        <w:t>«Таким образом, единовременные выплаты могут составить суммы в размерах до 466 695 рублей», - рассказала Бессараб.</w:t>
      </w:r>
    </w:p>
    <w:p w14:paraId="1B850DF4" w14:textId="77777777" w:rsidR="00B803CC" w:rsidRPr="00563D9A" w:rsidRDefault="00B803CC" w:rsidP="00B803CC">
      <w:r w:rsidRPr="00563D9A">
        <w:t>Расчет выглядит следующим образом: 10% от прожиточного минимума пенсионера составляет 1 739,5 рублей. Эта сумма умножается на ожидаемый период выплаты накопительной пенсии - 270 месяцев. В результате получается порог в 466 695 рублей.</w:t>
      </w:r>
    </w:p>
    <w:p w14:paraId="5A750548" w14:textId="77777777" w:rsidR="00B803CC" w:rsidRPr="00563D9A" w:rsidRDefault="00B803CC" w:rsidP="00B803CC">
      <w:r w:rsidRPr="00563D9A">
        <w:t>При этом речь идет не обо всех пенсионерах. Как уточнила депутат, такой расчет актуален для женщин, которым в 2027 году исполнится 55 лет, и мужчин, которым исполнится 60 лет.</w:t>
      </w:r>
    </w:p>
    <w:p w14:paraId="56588B79" w14:textId="77777777" w:rsidR="00B803CC" w:rsidRPr="00563D9A" w:rsidRDefault="00B803CC" w:rsidP="00B803CC">
      <w:r w:rsidRPr="00563D9A">
        <w:t>Узнать размер своих пенсионных накоплений можно в личном кабинете на портале «Госуслуги». Если для указанных возрастных категорий сумма окажется меньше 466 695 рублей, ее можно будет получить единовременно. При превышении порога накопительная пенсия будет рассчитываться ежемесячно - сумму накоплений разделят на 270 месяцев.</w:t>
      </w:r>
    </w:p>
    <w:p w14:paraId="1DEB8583" w14:textId="77777777" w:rsidR="00B803CC" w:rsidRPr="00563D9A" w:rsidRDefault="00B803CC" w:rsidP="00B803CC">
      <w:r w:rsidRPr="00563D9A">
        <w:t>Ранее сообщалось, что в 2027 году прожиточный минимум будет проиндексирован на 6,8%. Изменение этого показателя влияет на размеры ряда социальных выплат и критерии их назначения.</w:t>
      </w:r>
    </w:p>
    <w:p w14:paraId="34FD548A" w14:textId="197F7325" w:rsidR="00B803CC" w:rsidRPr="00563D9A" w:rsidRDefault="00F11570" w:rsidP="00B803CC">
      <w:hyperlink r:id="rId20" w:history="1">
        <w:r w:rsidR="00B803CC" w:rsidRPr="005E6CCD">
          <w:rPr>
            <w:rStyle w:val="a3"/>
            <w:lang w:val="en-US"/>
          </w:rPr>
          <w:t>https</w:t>
        </w:r>
        <w:r w:rsidR="00B803CC" w:rsidRPr="00563D9A">
          <w:rPr>
            <w:rStyle w:val="a3"/>
          </w:rPr>
          <w:t>://</w:t>
        </w:r>
        <w:r w:rsidR="00B803CC" w:rsidRPr="005E6CCD">
          <w:rPr>
            <w:rStyle w:val="a3"/>
            <w:lang w:val="en-US"/>
          </w:rPr>
          <w:t>tvzvezda</w:t>
        </w:r>
        <w:r w:rsidR="00B803CC" w:rsidRPr="00563D9A">
          <w:rPr>
            <w:rStyle w:val="a3"/>
          </w:rPr>
          <w:t>.</w:t>
        </w:r>
        <w:r w:rsidR="00B803CC" w:rsidRPr="005E6CCD">
          <w:rPr>
            <w:rStyle w:val="a3"/>
            <w:lang w:val="en-US"/>
          </w:rPr>
          <w:t>ru</w:t>
        </w:r>
        <w:r w:rsidR="00B803CC" w:rsidRPr="00563D9A">
          <w:rPr>
            <w:rStyle w:val="a3"/>
          </w:rPr>
          <w:t>/</w:t>
        </w:r>
        <w:r w:rsidR="00B803CC" w:rsidRPr="005E6CCD">
          <w:rPr>
            <w:rStyle w:val="a3"/>
            <w:lang w:val="en-US"/>
          </w:rPr>
          <w:t>news</w:t>
        </w:r>
        <w:r w:rsidR="00B803CC" w:rsidRPr="00563D9A">
          <w:rPr>
            <w:rStyle w:val="a3"/>
          </w:rPr>
          <w:t>/202610221953-</w:t>
        </w:r>
        <w:r w:rsidR="00B803CC" w:rsidRPr="005E6CCD">
          <w:rPr>
            <w:rStyle w:val="a3"/>
            <w:lang w:val="en-US"/>
          </w:rPr>
          <w:t>xoBil</w:t>
        </w:r>
        <w:r w:rsidR="00B803CC" w:rsidRPr="00563D9A">
          <w:rPr>
            <w:rStyle w:val="a3"/>
          </w:rPr>
          <w:t>.</w:t>
        </w:r>
        <w:r w:rsidR="00B803CC" w:rsidRPr="005E6CCD">
          <w:rPr>
            <w:rStyle w:val="a3"/>
            <w:lang w:val="en-US"/>
          </w:rPr>
          <w:t>html</w:t>
        </w:r>
      </w:hyperlink>
      <w:r w:rsidR="00B803CC" w:rsidRPr="00563D9A">
        <w:t xml:space="preserve"> </w:t>
      </w:r>
    </w:p>
    <w:p w14:paraId="2DA9B048" w14:textId="77777777" w:rsidR="00025D09" w:rsidRPr="000858B0" w:rsidRDefault="00025D09" w:rsidP="00025D09">
      <w:pPr>
        <w:pStyle w:val="2"/>
      </w:pPr>
      <w:bookmarkStart w:id="68" w:name="ф5"/>
      <w:bookmarkStart w:id="69" w:name="_Toc243636771"/>
      <w:bookmarkEnd w:id="68"/>
      <w:r w:rsidRPr="000858B0">
        <w:t>Российская газета, 22.10.2026, Кому повысят пенсию с 1 ноября 2026 года и на сколько</w:t>
      </w:r>
      <w:bookmarkEnd w:id="69"/>
    </w:p>
    <w:p w14:paraId="61DC83CF" w14:textId="77777777" w:rsidR="00025D09" w:rsidRPr="000858B0" w:rsidRDefault="00025D09" w:rsidP="000D39A0">
      <w:pPr>
        <w:pStyle w:val="3"/>
      </w:pPr>
      <w:bookmarkStart w:id="70" w:name="_Toc243636772"/>
      <w:r w:rsidRPr="000858B0">
        <w:t>В ноябре прибавка положена тем, у кого появилось предусмотренное законом № 400-ФЗ основание для повышения или перерасчета. Это граждане, достигшие 80-летия в октябре, лица с впервые установленной I группой инвалидности, а также получатели специальных доплат за работу в авиации и угольной отрасли.</w:t>
      </w:r>
      <w:bookmarkEnd w:id="70"/>
    </w:p>
    <w:p w14:paraId="63B98B3E" w14:textId="6BF4AFBC" w:rsidR="00025D09" w:rsidRPr="000858B0" w:rsidRDefault="00025D09" w:rsidP="00025D09">
      <w:r w:rsidRPr="000858B0">
        <w:t xml:space="preserve">Гендиректор АО </w:t>
      </w:r>
      <w:r w:rsidR="00126500">
        <w:t>«</w:t>
      </w:r>
      <w:r w:rsidRPr="000858B0">
        <w:t>НПФ Ингосстрах</w:t>
      </w:r>
      <w:r w:rsidR="00126500">
        <w:t>»</w:t>
      </w:r>
      <w:r w:rsidRPr="000858B0">
        <w:t>, член Комитета по кадрам Совета финансового рынка Оксана Иванова напоминает: с 1 ноября общей индексации не будет. Повышение получат прежде всего те, у кого в октябре возникло право на перерасчет - например, исполнилось 80 лет. По ее словам, с ноября Социальный фонд России в очередной раз пересчитает специальные доплаты бывшим летчикам и работникам угольной промышленности.</w:t>
      </w:r>
    </w:p>
    <w:p w14:paraId="601FAAB4" w14:textId="77777777" w:rsidR="00025D09" w:rsidRPr="000858B0" w:rsidRDefault="00025D09" w:rsidP="00025D09">
      <w:r w:rsidRPr="000858B0">
        <w:t>Пенсионеры, которым исполнилось 80 лет в октябре</w:t>
      </w:r>
    </w:p>
    <w:p w14:paraId="39E4ABC9" w14:textId="77777777" w:rsidR="00025D09" w:rsidRPr="000858B0" w:rsidRDefault="00025D09" w:rsidP="00025D09">
      <w:r w:rsidRPr="000858B0">
        <w:t>После 80 лет получателю страховой пенсии по старости удваивают фиксированную выплату и назначают надбавку на уход. Поэтому те, кто отпраздновал 80-летие в октябре 2026 года, увидят изменение в выплате за ноябрь.</w:t>
      </w:r>
    </w:p>
    <w:p w14:paraId="149F032E" w14:textId="77777777" w:rsidR="00025D09" w:rsidRPr="000858B0" w:rsidRDefault="00025D09" w:rsidP="00025D09">
      <w:r w:rsidRPr="000858B0">
        <w:t>Пенсия после 80 лет растет за счет двух составляющих: фиксированная выплата увеличивается с 9 584,69 до 19 169,38 рубля, а надбавка на уход добавляет еще 1 413,86 рубля.</w:t>
      </w:r>
    </w:p>
    <w:p w14:paraId="3349C84A" w14:textId="77777777" w:rsidR="00025D09" w:rsidRPr="000858B0" w:rsidRDefault="00025D09" w:rsidP="00025D09">
      <w:r w:rsidRPr="000858B0">
        <w:t>Пенсионеры с I группой инвалидности</w:t>
      </w:r>
    </w:p>
    <w:p w14:paraId="30958AC9" w14:textId="77777777" w:rsidR="00025D09" w:rsidRPr="000858B0" w:rsidRDefault="00025D09" w:rsidP="00025D09">
      <w:r w:rsidRPr="000858B0">
        <w:lastRenderedPageBreak/>
        <w:t>При установлении I группы инвалидности к страховой пенсии применяют повышения фиксированной выплаты, в том числе надбавку на уход. Размер прибавки зависит от вида пенсии и уже назначенных повышений, поэтому единой суммы для всех получателей нет.</w:t>
      </w:r>
    </w:p>
    <w:p w14:paraId="73FA1AEE" w14:textId="77777777" w:rsidR="00025D09" w:rsidRPr="000858B0" w:rsidRDefault="00025D09" w:rsidP="00025D09">
      <w:r w:rsidRPr="000858B0">
        <w:t>Если фиксированная выплата уже увеличена на 100% из-за инвалидности I группы, после 80 лет ее повторно не удваивают.</w:t>
      </w:r>
    </w:p>
    <w:p w14:paraId="5CE81B77" w14:textId="77777777" w:rsidR="00025D09" w:rsidRPr="000858B0" w:rsidRDefault="00025D09" w:rsidP="00025D09">
      <w:r w:rsidRPr="000858B0">
        <w:t>Бывшие летчики и работники угольной промышленности</w:t>
      </w:r>
    </w:p>
    <w:p w14:paraId="4F727993" w14:textId="77777777" w:rsidR="00025D09" w:rsidRPr="000858B0" w:rsidRDefault="00025D09" w:rsidP="00025D09">
      <w:r w:rsidRPr="000858B0">
        <w:t>Бывшие члены летных экипажей гражданской авиации и работники угольной отрасли, у которых есть право на специальную доплату, могут попасть под очередной перерасчет с 1 ноября. Это не индексация, а корректировка самой доплаты - ее проводят четыре раза в год: в феврале, мае, августе и ноябре.</w:t>
      </w:r>
    </w:p>
    <w:p w14:paraId="75AED1F8" w14:textId="42FE54BF" w:rsidR="00025D09" w:rsidRPr="000858B0" w:rsidRDefault="00025D09" w:rsidP="00025D09">
      <w:r w:rsidRPr="000858B0">
        <w:t xml:space="preserve">Член Центрального Совета независимого профсоюза </w:t>
      </w:r>
      <w:r w:rsidR="00126500">
        <w:t>«</w:t>
      </w:r>
      <w:r w:rsidRPr="000858B0">
        <w:t>Новый Труд</w:t>
      </w:r>
      <w:r w:rsidR="00126500">
        <w:t>»</w:t>
      </w:r>
      <w:r w:rsidRPr="000858B0">
        <w:t xml:space="preserve"> Анатолий Баранов объясняет: деньги на такие доплаты идут не из казны, а из отраслевых фондов, которые наполняют дополнительные взносы работодателей. </w:t>
      </w:r>
      <w:r w:rsidR="00126500">
        <w:t>«</w:t>
      </w:r>
      <w:r w:rsidRPr="000858B0">
        <w:t>Сумма у каждого своя. Она зависит от специального стажа и от того, сколько взносов отрасль перечислила за прошлый квартал. Если меньше - доплата в очередной раз может даже уменьшиться</w:t>
      </w:r>
      <w:r w:rsidR="00126500">
        <w:t>»</w:t>
      </w:r>
      <w:r w:rsidRPr="000858B0">
        <w:t>, - отметил он.</w:t>
      </w:r>
    </w:p>
    <w:p w14:paraId="4EBA0191" w14:textId="77777777" w:rsidR="00025D09" w:rsidRPr="000858B0" w:rsidRDefault="00025D09" w:rsidP="00025D09">
      <w:r w:rsidRPr="000858B0">
        <w:t>Работающие пенсионеры</w:t>
      </w:r>
    </w:p>
    <w:p w14:paraId="50DAF5DC" w14:textId="77777777" w:rsidR="00025D09" w:rsidRPr="000858B0" w:rsidRDefault="00025D09" w:rsidP="00025D09">
      <w:r w:rsidRPr="000858B0">
        <w:t>Отдельной массовой индексации страховых пенсий работающим пенсионерам в ноябре не предусмотрено. При этом возрастное повышение после 80 лет или специальную доплату назначают по общим правилам - августовский перерасчет по пенсионным коэффициентам здесь роли не играет.</w:t>
      </w:r>
    </w:p>
    <w:p w14:paraId="7B16DF1F" w14:textId="77777777" w:rsidR="00025D09" w:rsidRPr="000858B0" w:rsidRDefault="00025D09" w:rsidP="00025D09">
      <w:r w:rsidRPr="000858B0">
        <w:t>Получатели социальной и военной пенсии</w:t>
      </w:r>
    </w:p>
    <w:p w14:paraId="377A9F2C" w14:textId="77777777" w:rsidR="00025D09" w:rsidRPr="000858B0" w:rsidRDefault="00025D09" w:rsidP="00025D09">
      <w:r w:rsidRPr="000858B0">
        <w:t>Правила повышения фиксированной выплаты к страховой пенсии по старости не распространяются автоматически на социальные и военные пенсии. Возрастная прибавка после 80 лет касается именно получателей страховой пенсии; для других видов пенсионного обеспечения действуют свои нормы.</w:t>
      </w:r>
    </w:p>
    <w:p w14:paraId="76393F03" w14:textId="77777777" w:rsidR="00025D09" w:rsidRPr="000858B0" w:rsidRDefault="00025D09" w:rsidP="00025D09">
      <w:r w:rsidRPr="000858B0">
        <w:t>Кому не положена отдельная ноябрьская прибавка</w:t>
      </w:r>
    </w:p>
    <w:p w14:paraId="0D3342BD" w14:textId="77777777" w:rsidR="00025D09" w:rsidRPr="000858B0" w:rsidRDefault="00025D09" w:rsidP="00025D09">
      <w:r w:rsidRPr="000858B0">
        <w:t>Если нового основания для перерасчета не появилось, смена месяца сама по себе не дает права на дополнительное повышение. Выплата остается в прежнем размере - с учетом уже действующих надбавок.</w:t>
      </w:r>
    </w:p>
    <w:p w14:paraId="02940ED3" w14:textId="77777777" w:rsidR="00025D09" w:rsidRPr="000858B0" w:rsidRDefault="00025D09" w:rsidP="00025D09">
      <w:r w:rsidRPr="000858B0">
        <w:t>На сколько повысят пенсию в ноябре</w:t>
      </w:r>
    </w:p>
    <w:p w14:paraId="0509770B" w14:textId="77777777" w:rsidR="00025D09" w:rsidRPr="000858B0" w:rsidRDefault="00025D09" w:rsidP="00025D09">
      <w:r w:rsidRPr="000858B0">
        <w:t>Размер прибавки зависит от категории пенсионера. Тем, кто получает страховую пенсию по старости и отметил 80-летие в октябре, в стандартном случае добавят 10 998,55 рубля в месяц. Специальные доплаты летчикам и шахтерам считают индивидуально, поэтому единой суммы для этих категорий нет.</w:t>
      </w:r>
    </w:p>
    <w:p w14:paraId="572891ED" w14:textId="77777777" w:rsidR="00025D09" w:rsidRPr="000858B0" w:rsidRDefault="00025D09" w:rsidP="00025D09">
      <w:r w:rsidRPr="000858B0">
        <w:t>Почему увеличивается именно фиксированная выплата</w:t>
      </w:r>
    </w:p>
    <w:p w14:paraId="4A731305" w14:textId="77777777" w:rsidR="00025D09" w:rsidRPr="000858B0" w:rsidRDefault="00025D09" w:rsidP="00025D09">
      <w:r w:rsidRPr="000858B0">
        <w:t>Страховая пенсия по старости состоит из двух частей.</w:t>
      </w:r>
    </w:p>
    <w:p w14:paraId="3BAD80E1" w14:textId="77777777" w:rsidR="00025D09" w:rsidRPr="000858B0" w:rsidRDefault="00025D09" w:rsidP="00025D09">
      <w:r w:rsidRPr="000858B0">
        <w:t>1.</w:t>
      </w:r>
      <w:r w:rsidRPr="000858B0">
        <w:tab/>
        <w:t xml:space="preserve"> Индивидуальная, она зависит от пенсионных коэффициентов и стажа.</w:t>
      </w:r>
    </w:p>
    <w:p w14:paraId="0A361E52" w14:textId="77777777" w:rsidR="00025D09" w:rsidRPr="000858B0" w:rsidRDefault="00025D09" w:rsidP="00025D09">
      <w:r w:rsidRPr="000858B0">
        <w:lastRenderedPageBreak/>
        <w:t>2.</w:t>
      </w:r>
      <w:r w:rsidRPr="000858B0">
        <w:tab/>
        <w:t xml:space="preserve"> Фиксированная выплата, гарантированная государством базовая сумма. Возраст не увеличивает число накопленных коэффициентов, поэтому после 80 лет повышается именно фиксированная часть.</w:t>
      </w:r>
    </w:p>
    <w:p w14:paraId="5935D673" w14:textId="49727C13" w:rsidR="00025D09" w:rsidRPr="000858B0" w:rsidRDefault="00025D09" w:rsidP="00025D09">
      <w:r w:rsidRPr="000858B0">
        <w:t xml:space="preserve">Доцент Финансового университета при Правительстве РФ Наталья Кучковская объясняет такой механизм усилением солидарного элемента пенсионной системы. </w:t>
      </w:r>
      <w:r w:rsidR="00126500">
        <w:t>«</w:t>
      </w:r>
      <w:r w:rsidRPr="000858B0">
        <w:t>Законодатель увеличивает фиксированную часть, чтобы гарантировать равную и справедливую базовую поддержку всем гражданам преклонного возраста, независимо от их прошлого уровня заработка и советского или российского трудового стажа</w:t>
      </w:r>
      <w:r w:rsidR="00126500">
        <w:t>»</w:t>
      </w:r>
      <w:r w:rsidRPr="000858B0">
        <w:t>, - отметила она.</w:t>
      </w:r>
    </w:p>
    <w:p w14:paraId="0170EF7E" w14:textId="0868B802" w:rsidR="00025D09" w:rsidRPr="000858B0" w:rsidRDefault="00025D09" w:rsidP="00025D09">
      <w:r w:rsidRPr="000858B0">
        <w:t xml:space="preserve">Доцент Финансового университета при Правительстве РФ Сергей Тронин уточняет: по статье 17 Федерального закона № 400-ФЗ </w:t>
      </w:r>
      <w:r w:rsidR="00126500">
        <w:t>«</w:t>
      </w:r>
      <w:r w:rsidRPr="000858B0">
        <w:t>О страховых пенсиях</w:t>
      </w:r>
      <w:r w:rsidR="00126500">
        <w:t>»</w:t>
      </w:r>
      <w:r w:rsidRPr="000858B0">
        <w:t xml:space="preserve"> удваивают не пенсионные коэффициенты, а только фиксированную выплату. Индивидуальная часть, по его оценке, отражает личный трудовой вклад гражданина, поэтому ее перерасчет в связи с возрастом не предусмотрен.</w:t>
      </w:r>
    </w:p>
    <w:p w14:paraId="64A075F6" w14:textId="4998B770" w:rsidR="00025D09" w:rsidRPr="000858B0" w:rsidRDefault="00025D09" w:rsidP="00025D09">
      <w:r w:rsidRPr="000858B0">
        <w:t xml:space="preserve">Оксана Иванова обращает внимание: после 80-летия пенсию не индексируют целиком. </w:t>
      </w:r>
      <w:r w:rsidR="00126500">
        <w:t>«</w:t>
      </w:r>
      <w:r w:rsidRPr="000858B0">
        <w:t>Человеку удваивают фиксированную выплату, которая входит в страховую пенсию по старости</w:t>
      </w:r>
      <w:r w:rsidR="00126500">
        <w:t>»</w:t>
      </w:r>
      <w:r w:rsidRPr="000858B0">
        <w:t>, - поясняет она. Пенсионные баллы при этом не меняются: они зависят от пенсионных прав, заработанных раньше. Прибавка рассчитывается не как процент от прежней пенсии - у человека с пенсией 25 тысяч и у человека с пенсией 45 тысяч базовая возрастная прибавка будет одинаковой, если нет других повышающих коэффициентов.</w:t>
      </w:r>
    </w:p>
    <w:p w14:paraId="7ADA3941" w14:textId="77777777" w:rsidR="00025D09" w:rsidRPr="000858B0" w:rsidRDefault="00025D09" w:rsidP="00025D09">
      <w:r w:rsidRPr="000858B0">
        <w:t>Прибавка после 80 лет: расчет по составляющим</w:t>
      </w:r>
    </w:p>
    <w:p w14:paraId="20D36495" w14:textId="77777777" w:rsidR="00025D09" w:rsidRPr="000858B0" w:rsidRDefault="00025D09" w:rsidP="00025D09">
      <w:r w:rsidRPr="000858B0">
        <w:t xml:space="preserve">Размер увеличения пенсии в этом возрасте складывается из удвоенной фиксированной выплаты и надбавки на уход. </w:t>
      </w:r>
    </w:p>
    <w:tbl>
      <w:tblPr>
        <w:tblW w:w="0" w:type="auto"/>
        <w:tblLook w:val="04A0" w:firstRow="1" w:lastRow="0" w:firstColumn="1" w:lastColumn="0" w:noHBand="0" w:noVBand="1"/>
      </w:tblPr>
      <w:tblGrid>
        <w:gridCol w:w="3138"/>
        <w:gridCol w:w="1794"/>
        <w:gridCol w:w="2129"/>
        <w:gridCol w:w="2010"/>
      </w:tblGrid>
      <w:tr w:rsidR="00025D09" w:rsidRPr="00025D09" w14:paraId="6D9A8C56" w14:textId="77777777" w:rsidTr="00D45344">
        <w:tc>
          <w:tcPr>
            <w:tcW w:w="0" w:type="auto"/>
          </w:tcPr>
          <w:p w14:paraId="64817F36" w14:textId="77777777" w:rsidR="00025D09" w:rsidRPr="00025D09" w:rsidRDefault="00025D09" w:rsidP="00025D09">
            <w:r w:rsidRPr="00025D09">
              <w:t xml:space="preserve">Составляющая </w:t>
            </w:r>
          </w:p>
        </w:tc>
        <w:tc>
          <w:tcPr>
            <w:tcW w:w="0" w:type="auto"/>
          </w:tcPr>
          <w:p w14:paraId="56FA1B46" w14:textId="77777777" w:rsidR="00025D09" w:rsidRPr="00025D09" w:rsidRDefault="00025D09" w:rsidP="00025D09">
            <w:r w:rsidRPr="00025D09">
              <w:t xml:space="preserve"> До повышения </w:t>
            </w:r>
          </w:p>
        </w:tc>
        <w:tc>
          <w:tcPr>
            <w:tcW w:w="0" w:type="auto"/>
          </w:tcPr>
          <w:p w14:paraId="53F53268" w14:textId="77777777" w:rsidR="00025D09" w:rsidRPr="00025D09" w:rsidRDefault="00025D09" w:rsidP="00025D09">
            <w:r w:rsidRPr="00025D09">
              <w:t xml:space="preserve"> После повышения</w:t>
            </w:r>
          </w:p>
        </w:tc>
        <w:tc>
          <w:tcPr>
            <w:tcW w:w="0" w:type="auto"/>
          </w:tcPr>
          <w:p w14:paraId="009BA1CB" w14:textId="77777777" w:rsidR="00025D09" w:rsidRPr="00025D09" w:rsidRDefault="00025D09" w:rsidP="00025D09">
            <w:r w:rsidRPr="00025D09">
              <w:t xml:space="preserve"> Изменение</w:t>
            </w:r>
          </w:p>
        </w:tc>
      </w:tr>
      <w:tr w:rsidR="00025D09" w:rsidRPr="00025D09" w14:paraId="0F2F48EA" w14:textId="77777777" w:rsidTr="00D45344">
        <w:tc>
          <w:tcPr>
            <w:tcW w:w="0" w:type="auto"/>
          </w:tcPr>
          <w:p w14:paraId="5D06A3CC" w14:textId="77777777" w:rsidR="00025D09" w:rsidRPr="00025D09" w:rsidRDefault="00025D09" w:rsidP="00025D09">
            <w:r w:rsidRPr="00025D09">
              <w:t xml:space="preserve"> Фиксированная выплата </w:t>
            </w:r>
          </w:p>
        </w:tc>
        <w:tc>
          <w:tcPr>
            <w:tcW w:w="0" w:type="auto"/>
          </w:tcPr>
          <w:p w14:paraId="62C6A558" w14:textId="77777777" w:rsidR="00025D09" w:rsidRPr="00025D09" w:rsidRDefault="00025D09" w:rsidP="00025D09">
            <w:r w:rsidRPr="00025D09">
              <w:t xml:space="preserve"> 9 584,69 рубля </w:t>
            </w:r>
          </w:p>
        </w:tc>
        <w:tc>
          <w:tcPr>
            <w:tcW w:w="0" w:type="auto"/>
          </w:tcPr>
          <w:p w14:paraId="79C211CF" w14:textId="77777777" w:rsidR="00025D09" w:rsidRPr="00025D09" w:rsidRDefault="00025D09" w:rsidP="00025D09">
            <w:r w:rsidRPr="00025D09">
              <w:t xml:space="preserve"> 19 169,38 рубля</w:t>
            </w:r>
          </w:p>
        </w:tc>
        <w:tc>
          <w:tcPr>
            <w:tcW w:w="0" w:type="auto"/>
          </w:tcPr>
          <w:p w14:paraId="2532212C" w14:textId="77777777" w:rsidR="00025D09" w:rsidRPr="00025D09" w:rsidRDefault="00025D09" w:rsidP="00025D09">
            <w:r w:rsidRPr="00025D09">
              <w:t xml:space="preserve"> +9 584,69 рубля</w:t>
            </w:r>
          </w:p>
        </w:tc>
      </w:tr>
      <w:tr w:rsidR="00025D09" w:rsidRPr="00025D09" w14:paraId="0DF243B0" w14:textId="77777777" w:rsidTr="00D45344">
        <w:tc>
          <w:tcPr>
            <w:tcW w:w="0" w:type="auto"/>
          </w:tcPr>
          <w:p w14:paraId="240CE7C4" w14:textId="77777777" w:rsidR="00025D09" w:rsidRPr="00025D09" w:rsidRDefault="00025D09" w:rsidP="00025D09">
            <w:r w:rsidRPr="00025D09">
              <w:t xml:space="preserve"> Надбавка на уход</w:t>
            </w:r>
          </w:p>
        </w:tc>
        <w:tc>
          <w:tcPr>
            <w:tcW w:w="0" w:type="auto"/>
          </w:tcPr>
          <w:p w14:paraId="1E240ADE" w14:textId="77777777" w:rsidR="00025D09" w:rsidRPr="00025D09" w:rsidRDefault="00025D09" w:rsidP="00025D09">
            <w:r w:rsidRPr="00025D09">
              <w:t xml:space="preserve"> -</w:t>
            </w:r>
          </w:p>
        </w:tc>
        <w:tc>
          <w:tcPr>
            <w:tcW w:w="0" w:type="auto"/>
          </w:tcPr>
          <w:p w14:paraId="67C1B71F" w14:textId="77777777" w:rsidR="00025D09" w:rsidRPr="00025D09" w:rsidRDefault="00025D09" w:rsidP="00025D09">
            <w:r w:rsidRPr="00025D09">
              <w:t xml:space="preserve"> 1 413,86 рубля </w:t>
            </w:r>
          </w:p>
        </w:tc>
        <w:tc>
          <w:tcPr>
            <w:tcW w:w="0" w:type="auto"/>
          </w:tcPr>
          <w:p w14:paraId="0D9AFD40" w14:textId="77777777" w:rsidR="00025D09" w:rsidRPr="00025D09" w:rsidRDefault="00025D09" w:rsidP="00025D09">
            <w:r w:rsidRPr="00025D09">
              <w:t xml:space="preserve"> +1 413,86 рубля</w:t>
            </w:r>
          </w:p>
        </w:tc>
      </w:tr>
      <w:tr w:rsidR="00025D09" w:rsidRPr="00025D09" w14:paraId="44141B46" w14:textId="77777777" w:rsidTr="00D45344">
        <w:tc>
          <w:tcPr>
            <w:tcW w:w="0" w:type="auto"/>
          </w:tcPr>
          <w:p w14:paraId="221B7CB3" w14:textId="77777777" w:rsidR="00025D09" w:rsidRPr="00025D09" w:rsidRDefault="00025D09" w:rsidP="00025D09">
            <w:r w:rsidRPr="00025D09">
              <w:t xml:space="preserve"> Итого в стандартном случае</w:t>
            </w:r>
          </w:p>
        </w:tc>
        <w:tc>
          <w:tcPr>
            <w:tcW w:w="0" w:type="auto"/>
          </w:tcPr>
          <w:p w14:paraId="138B96A1" w14:textId="77777777" w:rsidR="00025D09" w:rsidRPr="00025D09" w:rsidRDefault="00025D09" w:rsidP="00025D09">
            <w:r w:rsidRPr="00025D09">
              <w:t xml:space="preserve"> -</w:t>
            </w:r>
          </w:p>
        </w:tc>
        <w:tc>
          <w:tcPr>
            <w:tcW w:w="0" w:type="auto"/>
          </w:tcPr>
          <w:p w14:paraId="6D1E496B" w14:textId="77777777" w:rsidR="00025D09" w:rsidRPr="00025D09" w:rsidRDefault="00025D09" w:rsidP="00025D09">
            <w:r w:rsidRPr="00025D09">
              <w:t xml:space="preserve"> -</w:t>
            </w:r>
          </w:p>
        </w:tc>
        <w:tc>
          <w:tcPr>
            <w:tcW w:w="0" w:type="auto"/>
          </w:tcPr>
          <w:p w14:paraId="3DF39125" w14:textId="77777777" w:rsidR="00025D09" w:rsidRPr="00025D09" w:rsidRDefault="00025D09" w:rsidP="00025D09">
            <w:r w:rsidRPr="00025D09">
              <w:t xml:space="preserve"> +10 998,55 рубля</w:t>
            </w:r>
          </w:p>
        </w:tc>
      </w:tr>
    </w:tbl>
    <w:p w14:paraId="6F37EBA3" w14:textId="147E74E1" w:rsidR="00025D09" w:rsidRPr="000858B0" w:rsidRDefault="00025D09" w:rsidP="00025D09">
      <w:r w:rsidRPr="000858B0">
        <w:t xml:space="preserve">Источник: данные экспертов </w:t>
      </w:r>
      <w:r w:rsidR="00126500">
        <w:t>«</w:t>
      </w:r>
      <w:r w:rsidRPr="000858B0">
        <w:t>Российской газеты</w:t>
      </w:r>
      <w:r w:rsidR="00126500">
        <w:t>»</w:t>
      </w:r>
    </w:p>
    <w:p w14:paraId="4F57B44A" w14:textId="77777777" w:rsidR="00025D09" w:rsidRPr="000858B0" w:rsidRDefault="00025D09" w:rsidP="00025D09">
      <w:r w:rsidRPr="000858B0">
        <w:t>За год такая прибавка составит 131 982,60 рубля, подсчитала доцент Финансового университета при Правительстве РФ Оксана Мощенко. В ее примере пенсионер, которому до 80 лет платили 25 тысяч рублей, при отсутствии ранее назначенных аналогичных повышений будет получать 35 998,55 рубля в месяц.</w:t>
      </w:r>
    </w:p>
    <w:p w14:paraId="72AC6042" w14:textId="77777777" w:rsidR="00025D09" w:rsidRPr="000858B0" w:rsidRDefault="00025D09" w:rsidP="00025D09">
      <w:r w:rsidRPr="000858B0">
        <w:t>Иванова приводит другой пример: если до юбилея пенсионер получал 31 тысячу рублей, за счет удвоения фиксированной выплаты сумма вырастет до 40 584,69 рубля. Кроме того, после 80 лет положена отдельная надбавка на уход, поэтому фактическое увеличение будет еще больше.</w:t>
      </w:r>
    </w:p>
    <w:p w14:paraId="59F5BAF6" w14:textId="77777777" w:rsidR="00025D09" w:rsidRPr="000858B0" w:rsidRDefault="00025D09" w:rsidP="00025D09">
      <w:r w:rsidRPr="000858B0">
        <w:t>В каких случаях прибавка будет меньше</w:t>
      </w:r>
    </w:p>
    <w:p w14:paraId="43125A4A" w14:textId="77777777" w:rsidR="00025D09" w:rsidRPr="000858B0" w:rsidRDefault="00025D09" w:rsidP="00025D09">
      <w:r w:rsidRPr="000858B0">
        <w:t>Почти 11 тысяч рублей прибавят не каждому восьмидесятилетнему. Если надбавку на уход оформили раньше - например, на неработающего трудоспособного родственника, - новой выплаты не будет. Прибавка ограничится удвоением фиксированной выплаты: 9 584,69 рубля.</w:t>
      </w:r>
    </w:p>
    <w:p w14:paraId="321EAA71" w14:textId="7FDDBC72" w:rsidR="00025D09" w:rsidRPr="000858B0" w:rsidRDefault="00126500" w:rsidP="00025D09">
      <w:r>
        <w:lastRenderedPageBreak/>
        <w:t>«</w:t>
      </w:r>
      <w:r w:rsidR="00025D09" w:rsidRPr="000858B0">
        <w:t>Чистое увеличение страховой части будет скромнее, если пенсионеру старше 80 лет уже оформлен официальный уход со стороны трудоспособного неработающего лица</w:t>
      </w:r>
      <w:r>
        <w:t>»</w:t>
      </w:r>
      <w:r w:rsidR="00025D09" w:rsidRPr="000858B0">
        <w:t>, - поясняет Кучковская. В такой ситуации компенсационная выплата уже назначена, поэтому повторно ее не добавляют.</w:t>
      </w:r>
    </w:p>
    <w:p w14:paraId="5D7D778F" w14:textId="262D0E0A" w:rsidR="00025D09" w:rsidRPr="000858B0" w:rsidRDefault="00025D09" w:rsidP="00025D09">
      <w:r w:rsidRPr="000858B0">
        <w:t xml:space="preserve">Сумма может отличаться и в районах с районными коэффициентами, а также при других основаниях для повышения фиксированной выплаты. </w:t>
      </w:r>
      <w:r w:rsidR="00126500">
        <w:t>«</w:t>
      </w:r>
      <w:r w:rsidRPr="000858B0">
        <w:t>Рассчитывать на одинаковое увеличение во всех случаях было бы неправильно</w:t>
      </w:r>
      <w:r w:rsidR="00126500">
        <w:t>»</w:t>
      </w:r>
      <w:r w:rsidRPr="000858B0">
        <w:t>, - подчеркивает Мощенко.</w:t>
      </w:r>
    </w:p>
    <w:p w14:paraId="31607FDE" w14:textId="77777777" w:rsidR="00025D09" w:rsidRPr="000858B0" w:rsidRDefault="00025D09" w:rsidP="00025D09">
      <w:r w:rsidRPr="000858B0">
        <w:t>Иванова уточняет: получателям страховой пенсии по потере кормильца возрастное удвоение фиксированной выплаты не предусмотрено - для них действует другой порядок. А у жителей территорий с районными коэффициентами сумма, наоборот, может оказаться выше общероссийской.</w:t>
      </w:r>
    </w:p>
    <w:p w14:paraId="5E163619" w14:textId="77777777" w:rsidR="00025D09" w:rsidRPr="000858B0" w:rsidRDefault="00025D09" w:rsidP="00025D09">
      <w:r w:rsidRPr="000858B0">
        <w:t>Как изменится итоговая пенсия</w:t>
      </w:r>
    </w:p>
    <w:p w14:paraId="15263DBE" w14:textId="77777777" w:rsidR="00025D09" w:rsidRPr="000858B0" w:rsidRDefault="00025D09" w:rsidP="00025D09">
      <w:r w:rsidRPr="000858B0">
        <w:t>Если прежняя страховая пенсия условно составляла 33 129 рублей и фиксированную выплату раньше не удваивали, после 80-летия она вырастет на 9 584,69 рубля. С надбавкой на уход в 1 413,86 рубля итог составит 44 127,55 рубля - при условии, что обе суммы положены и раньше в выплату не входили. Цифры приведены для наглядности и могут отличаться в каждом конкретном случае.</w:t>
      </w:r>
    </w:p>
    <w:p w14:paraId="771B61A2" w14:textId="77777777" w:rsidR="00025D09" w:rsidRPr="000858B0" w:rsidRDefault="00025D09" w:rsidP="00025D09">
      <w:r w:rsidRPr="000858B0">
        <w:t>Когда начнут платить пенсию в повышенном размере</w:t>
      </w:r>
    </w:p>
    <w:p w14:paraId="707D8C38" w14:textId="77777777" w:rsidR="00025D09" w:rsidRPr="000858B0" w:rsidRDefault="00025D09" w:rsidP="00025D09">
      <w:r w:rsidRPr="000858B0">
        <w:t>Возрастной перерасчет после 80-летия отражается в выплате за следующий месяц. Тем, кто отметил 80-летие в октябре 2026 года, прибавку начислят в ноябре. Специальные доплаты летчикам и шахтерам пересматривают по квартальному графику.</w:t>
      </w:r>
    </w:p>
    <w:p w14:paraId="1B7930AA" w14:textId="77777777" w:rsidR="00025D09" w:rsidRPr="000858B0" w:rsidRDefault="00025D09" w:rsidP="00025D09">
      <w:r w:rsidRPr="000858B0">
        <w:t>Право на прибавку возникает со дня рождения, а новый размер пенсии обычно виден со следующего месяца. Если 80 лет исполняется в ноябре, повышенную выплату пенсионер получит уже в декабре.</w:t>
      </w:r>
    </w:p>
    <w:p w14:paraId="134CA807" w14:textId="77777777" w:rsidR="00025D09" w:rsidRPr="000858B0" w:rsidRDefault="00025D09" w:rsidP="00025D09">
      <w:r w:rsidRPr="000858B0">
        <w:t>Иванова уточняет: право на повышение считается со дня рождения. Вместе с первой увеличенной выплатой СФР доплачивает деньги за соответствующую часть предыдущего месяца.</w:t>
      </w:r>
    </w:p>
    <w:p w14:paraId="7ED6C5D8" w14:textId="77777777" w:rsidR="00025D09" w:rsidRPr="000858B0" w:rsidRDefault="00025D09" w:rsidP="00025D09">
      <w:r w:rsidRPr="000858B0">
        <w:t>Единой даты выплаты по всей России нет: график зависит от регионального отделения СФР и способа доставки. Если обычная дата приходится на выходной или праздничный день, выплату могут перенести.</w:t>
      </w:r>
    </w:p>
    <w:p w14:paraId="1070DD3E" w14:textId="77777777" w:rsidR="00025D09" w:rsidRPr="000858B0" w:rsidRDefault="00025D09" w:rsidP="00025D09">
      <w:r w:rsidRPr="000858B0">
        <w:t>Повышение пенсии не означает отдельную вторую выплату за тот же месяц. Перерасчет меняет сумму регулярной выплаты, а не добавляет разовое перечисление.</w:t>
      </w:r>
    </w:p>
    <w:p w14:paraId="54E44B0B" w14:textId="77777777" w:rsidR="00025D09" w:rsidRPr="000858B0" w:rsidRDefault="00025D09" w:rsidP="00025D09">
      <w:r w:rsidRPr="000858B0">
        <w:t>Нужно ли подавать заявление на повышение пенсии</w:t>
      </w:r>
    </w:p>
    <w:p w14:paraId="551FD5B0" w14:textId="77777777" w:rsidR="00025D09" w:rsidRPr="000858B0" w:rsidRDefault="00025D09" w:rsidP="00025D09">
      <w:r w:rsidRPr="000858B0">
        <w:t>Как правило, нет: если пенсионер получает страховую пенсию по старости и необходимые сведения есть у СФР, перерасчет проведут автоматически. Обращение может понадобиться при первичном оформлении специальной доплаты или если данные о стаже не учтены.</w:t>
      </w:r>
    </w:p>
    <w:p w14:paraId="4155A1F8" w14:textId="57933EAD" w:rsidR="00025D09" w:rsidRPr="000858B0" w:rsidRDefault="00025D09" w:rsidP="00025D09">
      <w:r w:rsidRPr="000858B0">
        <w:t xml:space="preserve">Экономист Сергей Тронин отмечает, что большинство процедур по достижении 80 лет переведены в проактивный режим: фонд самостоятельно собирает данные из Единого федерального регистра населения. </w:t>
      </w:r>
      <w:r w:rsidR="00126500">
        <w:t>«</w:t>
      </w:r>
      <w:r w:rsidRPr="000858B0">
        <w:t>Ни для удвоения фиксированной выплаты, ни для назначения ежемесячной надбавки на уход заявление подавать не требуется</w:t>
      </w:r>
      <w:r w:rsidR="00126500">
        <w:t>»</w:t>
      </w:r>
      <w:r w:rsidRPr="000858B0">
        <w:t>, - пояснил он.</w:t>
      </w:r>
    </w:p>
    <w:p w14:paraId="0D33898E" w14:textId="77777777" w:rsidR="00025D09" w:rsidRPr="000858B0" w:rsidRDefault="00025D09" w:rsidP="00025D09">
      <w:r w:rsidRPr="000858B0">
        <w:lastRenderedPageBreak/>
        <w:t>Обратиться в Социальный фонд стоит, если специальный стаж не учтен, сведения о работе отсутствуют или пенсионер впервые оформляет право на доплату. Баранов добавляет: обращение необходимо, когда для перерасчета не хватает данных либо нужно подтвердить новые обстоятельства, возникшие после назначения или последнего пересчета выплаты.</w:t>
      </w:r>
    </w:p>
    <w:p w14:paraId="0D30B3A1" w14:textId="77777777" w:rsidR="00025D09" w:rsidRPr="000858B0" w:rsidRDefault="00025D09" w:rsidP="00025D09">
      <w:r w:rsidRPr="000858B0">
        <w:t>Иванова уточняет: заявление понадобится, если право на специальную профессиональную доплату оформляют впервые либо у СФР нет нужных сведений - например, о специальном стаже или заработке. Обращение имеет смысл и в случае, когда фонд не учел данные, влияющие на размер пенсии.</w:t>
      </w:r>
    </w:p>
    <w:p w14:paraId="2067CCF4" w14:textId="77777777" w:rsidR="00025D09" w:rsidRPr="000858B0" w:rsidRDefault="00025D09" w:rsidP="00025D09">
      <w:r w:rsidRPr="000858B0">
        <w:t>Отдельные случаи требуют заявления. Например, если у 80-летнего пенсионера появились нетрудоспособные иждивенцы, повышенную фиксированную выплату назначат после обращения и представления документов о родстве или обучении. Заявительный порядок может понадобиться и при подтверждении ранее неучтенного северного стажа.</w:t>
      </w:r>
    </w:p>
    <w:p w14:paraId="492E7F96" w14:textId="77777777" w:rsidR="00025D09" w:rsidRPr="000858B0" w:rsidRDefault="00025D09" w:rsidP="00025D09">
      <w:r w:rsidRPr="000858B0">
        <w:t>Почему пенсия могла не увеличиться в ноябре</w:t>
      </w:r>
    </w:p>
    <w:p w14:paraId="17E17A42" w14:textId="77777777" w:rsidR="00025D09" w:rsidRPr="000858B0" w:rsidRDefault="00025D09" w:rsidP="00025D09">
      <w:r w:rsidRPr="000858B0">
        <w:t>Отсутствие прибавки не обязательно означает ошибку. У пенсионера могло не появиться нового основания для повышения либо выплату пересчитали в другой срок.</w:t>
      </w:r>
    </w:p>
    <w:p w14:paraId="401BE482" w14:textId="77777777" w:rsidR="00025D09" w:rsidRPr="000858B0" w:rsidRDefault="00025D09" w:rsidP="00025D09">
      <w:r w:rsidRPr="000858B0">
        <w:t>•</w:t>
      </w:r>
      <w:r w:rsidRPr="000858B0">
        <w:tab/>
        <w:t xml:space="preserve"> Пенсионеру еще не исполнилось 80 лет. Возрастное увеличение назначают только при достижении этого возраста.</w:t>
      </w:r>
    </w:p>
    <w:p w14:paraId="091A215A" w14:textId="77777777" w:rsidR="00025D09" w:rsidRPr="000858B0" w:rsidRDefault="00025D09" w:rsidP="00025D09">
      <w:r w:rsidRPr="000858B0">
        <w:t>•</w:t>
      </w:r>
      <w:r w:rsidRPr="000858B0">
        <w:tab/>
        <w:t xml:space="preserve"> Фиксированную выплату уже удвоили из-за I группы инвалидности. После 80 лет повторного удвоения не будет.</w:t>
      </w:r>
    </w:p>
    <w:p w14:paraId="4A7E302B" w14:textId="77777777" w:rsidR="00025D09" w:rsidRPr="000858B0" w:rsidRDefault="00025D09" w:rsidP="00025D09">
      <w:r w:rsidRPr="000858B0">
        <w:t>•</w:t>
      </w:r>
      <w:r w:rsidRPr="000858B0">
        <w:tab/>
        <w:t xml:space="preserve"> Не учтен специальный стаж. Нужно запросить разъяснение расчета и представить подтверждающие документы.</w:t>
      </w:r>
    </w:p>
    <w:p w14:paraId="660ABD7B" w14:textId="77777777" w:rsidR="00025D09" w:rsidRPr="000858B0" w:rsidRDefault="00025D09" w:rsidP="00025D09">
      <w:r w:rsidRPr="000858B0">
        <w:t>•</w:t>
      </w:r>
      <w:r w:rsidRPr="000858B0">
        <w:tab/>
        <w:t xml:space="preserve"> Специальная доплата уменьшилась. Квартальный перерасчет не гарантирует увеличения: стоит проверить учтенные взносы и основания изменения.</w:t>
      </w:r>
    </w:p>
    <w:p w14:paraId="45140C0C" w14:textId="77777777" w:rsidR="00025D09" w:rsidRPr="000858B0" w:rsidRDefault="00025D09" w:rsidP="00025D09">
      <w:r w:rsidRPr="000858B0">
        <w:t>•</w:t>
      </w:r>
      <w:r w:rsidRPr="000858B0">
        <w:tab/>
        <w:t xml:space="preserve"> Возможна ошибка СФР. Сначала стоит запросить разъяснение, затем подать обращение об исправлении данных или перерасчете.</w:t>
      </w:r>
    </w:p>
    <w:p w14:paraId="2D1F0592" w14:textId="4A30247A" w:rsidR="00025D09" w:rsidRPr="000858B0" w:rsidRDefault="00025D09" w:rsidP="00025D09">
      <w:r w:rsidRPr="000858B0">
        <w:t xml:space="preserve">Кучковская называет главную причину отсутствия ноябрьской прибавки у 80-летнего пенсионера: ранее установленную I группу инвалидности. </w:t>
      </w:r>
      <w:r w:rsidR="00126500">
        <w:t>«</w:t>
      </w:r>
      <w:r w:rsidRPr="000858B0">
        <w:t>Фиксированная выплата удваивается только один раз в жизни: либо при назначении I группы инвалидности, либо по достижении 80 лет</w:t>
      </w:r>
      <w:r w:rsidR="00126500">
        <w:t>»</w:t>
      </w:r>
      <w:r w:rsidRPr="000858B0">
        <w:t>, - объяснила она. По ее словам, закон не предусматривает двойное суммирование по обоим основаниям.</w:t>
      </w:r>
    </w:p>
    <w:p w14:paraId="1A258A62" w14:textId="48776B86" w:rsidR="00025D09" w:rsidRPr="000858B0" w:rsidRDefault="00025D09" w:rsidP="00025D09">
      <w:r w:rsidRPr="000858B0">
        <w:t xml:space="preserve">Иванова советует сначала посмотреть на дату рождения. Если 80 лет исполнилось в октябре, повышенная сумма придет в ноябре; если юбилей в ноябре - новую сумму увидят в декабре. </w:t>
      </w:r>
      <w:r w:rsidR="00126500">
        <w:t>«</w:t>
      </w:r>
      <w:r w:rsidRPr="000858B0">
        <w:t>Сравнивать свою выплату с суммой, которую получил знакомый того же возраста, не всегда правильно: сначала нужно выяснить вид собственной пенсии и основания для надбавок</w:t>
      </w:r>
      <w:r w:rsidR="00126500">
        <w:t>»</w:t>
      </w:r>
      <w:r w:rsidRPr="000858B0">
        <w:t>, - отмечает она.</w:t>
      </w:r>
    </w:p>
    <w:p w14:paraId="2D3A8B00" w14:textId="77777777" w:rsidR="00025D09" w:rsidRPr="000858B0" w:rsidRDefault="00025D09" w:rsidP="00025D09">
      <w:r w:rsidRPr="000858B0">
        <w:t>Есть и технический фактор: если день рождения пришелся на конец октября, фонд может не успеть обновить выплатное дело к ноябрьскому графику. Тогда в ноябре придет прежняя сумма, а в декабре пенсионер получит и повышенную пенсию, и доплату за ноябрь.</w:t>
      </w:r>
    </w:p>
    <w:p w14:paraId="39F337B9" w14:textId="77777777" w:rsidR="00025D09" w:rsidRPr="000858B0" w:rsidRDefault="00025D09" w:rsidP="00025D09">
      <w:r w:rsidRPr="000858B0">
        <w:t>Как проверить правильность начислений</w:t>
      </w:r>
    </w:p>
    <w:p w14:paraId="42AD7AF1" w14:textId="77777777" w:rsidR="00025D09" w:rsidRPr="000858B0" w:rsidRDefault="00025D09" w:rsidP="00025D09">
      <w:r w:rsidRPr="000858B0">
        <w:lastRenderedPageBreak/>
        <w:t>Проверить расчет можно через Госуслуги: там доступна справка о размере пенсии и выплатах СФР либо выписка из индивидуального лицевого счета. Если право на перерасчет уже возникло, а сумма не изменилась или расчет вызывает вопросы, стоит обратиться в фонд.</w:t>
      </w:r>
    </w:p>
    <w:p w14:paraId="32E63117" w14:textId="59F51039" w:rsidR="00025D09" w:rsidRPr="009123A8" w:rsidRDefault="00F11570" w:rsidP="00025D09">
      <w:hyperlink r:id="rId21" w:history="1">
        <w:r w:rsidR="00025D09" w:rsidRPr="000858B0">
          <w:rPr>
            <w:rStyle w:val="a3"/>
          </w:rPr>
          <w:t>https://rg.ru/post/povyshenie-pensij-s-1-noiabria.html</w:t>
        </w:r>
      </w:hyperlink>
      <w:r w:rsidR="00025D09" w:rsidRPr="000858B0">
        <w:t xml:space="preserve"> </w:t>
      </w:r>
    </w:p>
    <w:p w14:paraId="669DB6BC" w14:textId="4FFA0117" w:rsidR="001D6960" w:rsidRPr="001D6960" w:rsidRDefault="001D6960" w:rsidP="001D6960">
      <w:pPr>
        <w:pStyle w:val="2"/>
      </w:pPr>
      <w:bookmarkStart w:id="71" w:name="_Toc243636773"/>
      <w:r w:rsidRPr="001D6960">
        <w:t>Парламентская газета, 23.10.2026</w:t>
      </w:r>
      <w:r w:rsidRPr="00CF6DA4">
        <w:t xml:space="preserve">, </w:t>
      </w:r>
      <w:r w:rsidRPr="001D6960">
        <w:t>Кому положена пенсия 100 тысяч рублей</w:t>
      </w:r>
      <w:bookmarkEnd w:id="71"/>
    </w:p>
    <w:p w14:paraId="4B78313F" w14:textId="77777777" w:rsidR="001D6960" w:rsidRPr="001D6960" w:rsidRDefault="001D6960" w:rsidP="001D6960">
      <w:pPr>
        <w:pStyle w:val="3"/>
      </w:pPr>
      <w:bookmarkStart w:id="72" w:name="_Toc243636774"/>
      <w:r w:rsidRPr="001D6960">
        <w:t>Достойная пенсия – это естественное желание каждого, кто долгие годы честно трудился. Это не просто деньги, а гарантия стабильности и возможность наконец-то пожить для себя, заниматься хобби, путешествовать или проводить время с близкими, не думая о бытовых проблемах. Опрос ВЦИОМа в 2022 году показал, что для комфортного существования россияне хотят пенсию в размере 40 тысяч рублей. За четыре года сумма выросла до 100 тысяч. Что нужно сделать, чтобы приблизиться к этой цифре, в пресс-центре «Парламентской газеты» рассказала первый зампредседателя Комитета Госдумы по труду, социальной политике и делам ветеранов Светлана БЕССАРАБ.</w:t>
      </w:r>
      <w:bookmarkEnd w:id="72"/>
    </w:p>
    <w:p w14:paraId="5D062DC1" w14:textId="77777777" w:rsidR="001D6960" w:rsidRPr="00CF6DA4" w:rsidRDefault="001D6960" w:rsidP="001D6960">
      <w:r w:rsidRPr="00CF6DA4">
        <w:t>БАЛЛЫ И ДОЛГОСРОЧНЫЕ НАКОПЛЕНИЯ</w:t>
      </w:r>
    </w:p>
    <w:p w14:paraId="51162638" w14:textId="77777777" w:rsidR="001D6960" w:rsidRPr="00CF6DA4" w:rsidRDefault="001D6960" w:rsidP="001D6960">
      <w:r w:rsidRPr="00CF6DA4">
        <w:t>— Светлана Викторовна, люди старше 40 лет начинают всерьез задумываться о будущей пенсии. Многие мечтают о сумме 100 тысяч рублей. Что для этого нужно и на что обратить внимание?</w:t>
      </w:r>
    </w:p>
    <w:p w14:paraId="59C51BC4" w14:textId="77777777" w:rsidR="001D6960" w:rsidRPr="00CF6DA4" w:rsidRDefault="001D6960" w:rsidP="001D6960">
      <w:r w:rsidRPr="00CF6DA4">
        <w:t>— Прежде всего, если вы хотите получать хорошую пенсию, необходимо следить в своем личном кабинете на портале госуслуг или на сайте Социального фонда, сколько вы уже заработали пенсионных баллов, на какую сумму можете рассчитывать. Это позволит свое временно скорректировать свое пенсионное обеспечение.</w:t>
      </w:r>
    </w:p>
    <w:p w14:paraId="79C71DD8" w14:textId="77777777" w:rsidR="001D6960" w:rsidRPr="00CF6DA4" w:rsidRDefault="001D6960" w:rsidP="001D6960">
      <w:r w:rsidRPr="00CF6DA4">
        <w:t>В этом году многие граждане воспользовались программой добровольного пенсионного страхования, что означает долгосрочные накопления при государственной поддержке. Это надежный инструмент, позволяющий инвестировать собственные средства и получать значительную прибавку от государства. Сумма 360 тысяч рублей, на мой взгляд, весьма привлекательна.</w:t>
      </w:r>
    </w:p>
    <w:p w14:paraId="66D0DA08" w14:textId="77777777" w:rsidR="001D6960" w:rsidRPr="00CF6DA4" w:rsidRDefault="001D6960" w:rsidP="001D6960">
      <w:r w:rsidRPr="00CF6DA4">
        <w:t>Кроме того, возможно получение дополнительных бонусов от работодателя. Примечательно, что для самозанятых, осуществляющих деятельность на цифровых платформах, предусмотрена помощь: если гражданин добровольно присоединяется к программе долгосрочных сбережений (ПДС), платформа также должна способствовать этому. Что еще имеет значение?</w:t>
      </w:r>
    </w:p>
    <w:p w14:paraId="75495AC4" w14:textId="77777777" w:rsidR="001D6960" w:rsidRPr="00CF6DA4" w:rsidRDefault="001D6960" w:rsidP="001D6960">
      <w:r w:rsidRPr="00CF6DA4">
        <w:t>Ключевой момент – официальное трудоустройство. Когда зарплата выдается в конверте и часть ее не декларируется, важно понимать, что сэкономленные работодателем налоги и страховые взносы не идут на пользу сотруднику. — И все-таки сколько пенсионных баллов нужно для пенсии 100 тысяч рублей? — Давайте исходить из того, что, согласно 102-й конвенции Международной организации труда (МОТ), утраченный заработок – это, по сути, невозможность дальнейшей трудовой деятельности по определенным причинам, например из-за инвалидности, утраты трудоспособности с возрастом.</w:t>
      </w:r>
    </w:p>
    <w:p w14:paraId="1A2C06B1" w14:textId="77777777" w:rsidR="001D6960" w:rsidRPr="00CF6DA4" w:rsidRDefault="001D6960" w:rsidP="001D6960">
      <w:r w:rsidRPr="00CF6DA4">
        <w:lastRenderedPageBreak/>
        <w:t>МОТ предполагает, что в таких случаях ваша пенсионная доля составит 40 процентов от утраченного заработка. То есть вам нужно взять свой текущий доход, рассчитать 40 от него процентов – это и будет приблизительный размер будущей пенсии, если вы продолжите трудиться в прежнем режиме.</w:t>
      </w:r>
    </w:p>
    <w:p w14:paraId="260986F3" w14:textId="77777777" w:rsidR="001D6960" w:rsidRPr="00CF6DA4" w:rsidRDefault="001D6960" w:rsidP="001D6960">
      <w:r w:rsidRPr="00CF6DA4">
        <w:t>Сумму можно увеличить за счет долгосрочных сбережений. Однако стоит понимать, что сегодня пенсию 100 тысяч рублей и выше получают особые категории граждан: космонавты, Герои Советского Союза и России, Социалистического Труда и Герои Труда России.</w:t>
      </w:r>
    </w:p>
    <w:p w14:paraId="568AD92A" w14:textId="77777777" w:rsidR="001D6960" w:rsidRPr="00CF6DA4" w:rsidRDefault="001D6960" w:rsidP="001D6960">
      <w:r w:rsidRPr="00CF6DA4">
        <w:t>Буквально в прошлом году Государственная Дума добавила в этот список такую важную категорию, как мать-героиня. Женщины, удостоенные этого звания, имеют право на соответствующее пенсионное обеспечение. Помимо пенсии, это денежное вознаграждение или набор социальных услуг, который весьма обширен. К примеру, в него могут входить материалы для строительства дома, земельный участок, санаторно-курортное лечение, обслуживание в ВИП-залах аэропортов и речных вокзалов по первому классу. Важно отметить, что обслуживание сохраняется, даже если женщина выбирает денежную выплату.</w:t>
      </w:r>
    </w:p>
    <w:p w14:paraId="27BA05A3" w14:textId="77777777" w:rsidR="001D6960" w:rsidRPr="00CF6DA4" w:rsidRDefault="001D6960" w:rsidP="001D6960">
      <w:r w:rsidRPr="00CF6DA4">
        <w:t>ОСОБЫЕ КАТЕГОРИИ</w:t>
      </w:r>
    </w:p>
    <w:p w14:paraId="26770ED7" w14:textId="77777777" w:rsidR="001D6960" w:rsidRPr="00CF6DA4" w:rsidRDefault="001D6960" w:rsidP="001D6960">
      <w:r w:rsidRPr="00CF6DA4">
        <w:t>— История моей бабушки, родившей девятерых детей, делает тему материнства особо близкой и понятной мне. И сегодняшние льготы для матерей-героинь кажутся чрезвычайно важными.</w:t>
      </w:r>
    </w:p>
    <w:p w14:paraId="408112AA" w14:textId="77777777" w:rsidR="001D6960" w:rsidRPr="00CF6DA4" w:rsidRDefault="001D6960" w:rsidP="001D6960">
      <w:r w:rsidRPr="00CF6DA4">
        <w:t>— Но не только они. Многодетные матери, как мы неоднократно подчеркивали, получают преимущества, например, в виде учета нестрахового периода при формировании страхового стажа.</w:t>
      </w:r>
    </w:p>
    <w:p w14:paraId="32B5E551" w14:textId="77777777" w:rsidR="001D6960" w:rsidRPr="00CF6DA4" w:rsidRDefault="001D6960" w:rsidP="001D6960">
      <w:r w:rsidRPr="00CF6DA4">
        <w:t>Мама, вырастившая троих детей до восьмилетнего возраста, может выйти на пенсию на три года раньше общеустановленного срока. Если четверо детей – минус четыре года. А если женщина вырастила пятерых детей или двоих, проживая в условиях Крайнего Севера, она имеет право на пенсию в 50 лет.</w:t>
      </w:r>
    </w:p>
    <w:p w14:paraId="072B1AF0" w14:textId="77777777" w:rsidR="001D6960" w:rsidRPr="00CF6DA4" w:rsidRDefault="001D6960" w:rsidP="001D6960">
      <w:r w:rsidRPr="00CF6DA4">
        <w:t>При этом ее страховая пенсия будет достаточно высокой. За каждый полный год ухода за третьим и последующими детьми начисляется 5,4 индивидуального пенсионного коэффициента (ИПК). Если рождаются двой няшки, баллы суммируются. Более того, год ухода за двой няшками засчитывается как два года в нестраховой период. Это похоже на особые условия труда, ведь подобный учет (год за два) применяется в некоторых отраслях с вредными условиями труда. Важно отметить, что 5,4 ИПК – это больше, чем получает человек со средней заработной платой. То есть при средней зарплате за год человек заработает чуть меньше ИПК, чем мама, воспитывающая третьего и последующих детей.</w:t>
      </w:r>
    </w:p>
    <w:p w14:paraId="1BB519BE" w14:textId="77777777" w:rsidR="001D6960" w:rsidRPr="00CF6DA4" w:rsidRDefault="001D6960" w:rsidP="001D6960">
      <w:r w:rsidRPr="00CF6DA4">
        <w:t>В КАКОМ ВОЗРАСТЕ НУЖНО НАЧИНАТЬ КОПИТЬ НА ПЕНСИЮ? (%)</w:t>
      </w:r>
    </w:p>
    <w:p w14:paraId="0DA95C7A" w14:textId="77777777" w:rsidR="001D6960" w:rsidRPr="00CF6DA4" w:rsidRDefault="001D6960" w:rsidP="001D6960">
      <w:r w:rsidRPr="00CF6DA4">
        <w:t>Ранее 25 лет — 30</w:t>
      </w:r>
    </w:p>
    <w:p w14:paraId="354D6E9E" w14:textId="77777777" w:rsidR="001D6960" w:rsidRPr="00CF6DA4" w:rsidRDefault="001D6960" w:rsidP="001D6960">
      <w:r w:rsidRPr="00CF6DA4">
        <w:t>В 25–35 лет — 25</w:t>
      </w:r>
    </w:p>
    <w:p w14:paraId="76996302" w14:textId="77777777" w:rsidR="001D6960" w:rsidRPr="00CF6DA4" w:rsidRDefault="001D6960" w:rsidP="001D6960">
      <w:r w:rsidRPr="00CF6DA4">
        <w:t>В 36–45 лет — 14</w:t>
      </w:r>
    </w:p>
    <w:p w14:paraId="75784C18" w14:textId="77777777" w:rsidR="001D6960" w:rsidRPr="00CF6DA4" w:rsidRDefault="001D6960" w:rsidP="001D6960">
      <w:r w:rsidRPr="00CF6DA4">
        <w:t>В 46–55 лет — 7</w:t>
      </w:r>
    </w:p>
    <w:p w14:paraId="230C250A" w14:textId="77777777" w:rsidR="001D6960" w:rsidRPr="00CF6DA4" w:rsidRDefault="001D6960" w:rsidP="001D6960">
      <w:r w:rsidRPr="00CF6DA4">
        <w:t>Позже 55 лет — 4</w:t>
      </w:r>
    </w:p>
    <w:p w14:paraId="23F5AEE6" w14:textId="77777777" w:rsidR="001D6960" w:rsidRPr="00CF6DA4" w:rsidRDefault="001D6960" w:rsidP="001D6960">
      <w:r w:rsidRPr="00CF6DA4">
        <w:lastRenderedPageBreak/>
        <w:t>Затрудняюсь ответить — 20</w:t>
      </w:r>
    </w:p>
    <w:p w14:paraId="23438539" w14:textId="77777777" w:rsidR="001D6960" w:rsidRPr="00CF6DA4" w:rsidRDefault="001D6960" w:rsidP="001D6960">
      <w:r w:rsidRPr="00CF6DA4">
        <w:t>Источник: опрос Аналитического центра ВЦИОМ, 2025 год</w:t>
      </w:r>
    </w:p>
    <w:p w14:paraId="705AA31C" w14:textId="77777777" w:rsidR="001D6960" w:rsidRPr="009123A8" w:rsidRDefault="001D6960" w:rsidP="001D6960">
      <w:r w:rsidRPr="009123A8">
        <w:t>***</w:t>
      </w:r>
    </w:p>
    <w:p w14:paraId="68ED90C1" w14:textId="60306D58" w:rsidR="001D6960" w:rsidRPr="009123A8" w:rsidRDefault="001D6960" w:rsidP="001D6960">
      <w:r w:rsidRPr="009123A8">
        <w:t>Беседовал Евгений Круглов</w:t>
      </w:r>
    </w:p>
    <w:p w14:paraId="6167618A" w14:textId="071F8EB9" w:rsidR="00F35DB0" w:rsidRPr="00F35DB0" w:rsidRDefault="00F35DB0" w:rsidP="00F35DB0">
      <w:pPr>
        <w:pStyle w:val="2"/>
      </w:pPr>
      <w:bookmarkStart w:id="73" w:name="_Toc243636775"/>
      <w:r w:rsidRPr="00F35DB0">
        <w:t>Парламентская газета, 23.10.2026, Женщинам в погонах хотят предоставить новые гарантии</w:t>
      </w:r>
      <w:bookmarkEnd w:id="73"/>
    </w:p>
    <w:p w14:paraId="5615E5CA" w14:textId="77777777" w:rsidR="00F35DB0" w:rsidRPr="00F35DB0" w:rsidRDefault="00F35DB0" w:rsidP="00F35DB0">
      <w:pPr>
        <w:pStyle w:val="3"/>
      </w:pPr>
      <w:bookmarkStart w:id="74" w:name="_Toc243636776"/>
      <w:r w:rsidRPr="00F35DB0">
        <w:t>С 45 до 50 лет могут поднять предельный возраст нахождения на службе женщин-военнослужащих. Соответствующий законопроект опубликовало Правительство России. Что он меняет в действующей системе, чем обусловлена необходимость его разработки и как он повлияет на уже заключенные контракты с Министерством обороны, рассказывает «Парламентская газета».</w:t>
      </w:r>
      <w:bookmarkEnd w:id="74"/>
    </w:p>
    <w:p w14:paraId="211D5D7D" w14:textId="77777777" w:rsidR="00F35DB0" w:rsidRPr="00F35DB0" w:rsidRDefault="00F35DB0" w:rsidP="00F35DB0">
      <w:r w:rsidRPr="00F35DB0">
        <w:t>КОНТРАКТЫ ОСТАНУТСЯ В СИЛЕ</w:t>
      </w:r>
    </w:p>
    <w:p w14:paraId="7E98357C" w14:textId="77777777" w:rsidR="00F35DB0" w:rsidRPr="00F35DB0" w:rsidRDefault="00F35DB0" w:rsidP="00F35DB0">
      <w:r w:rsidRPr="00F35DB0">
        <w:t>Предельный возраст службы для женщин-военнослужащих с 1 января 2027 года планируется увеличить с 45 до 50 лет. Также вырастет возраст пребывания в запасе: для женщин-офицеров он составит 55 лет, для остальных – 50.</w:t>
      </w:r>
    </w:p>
    <w:p w14:paraId="3048D547" w14:textId="77777777" w:rsidR="00F35DB0" w:rsidRPr="00F35DB0" w:rsidRDefault="00F35DB0" w:rsidP="00F35DB0">
      <w:r w:rsidRPr="00F35DB0">
        <w:t>При этом законопроект содержит важные оговорки о сроках действия текущих контрактов с Минобороны. Те, кто заключил его до вступления закона в силу, сохранят право уволиться по старым правилам – в 45 лет. А те, кто подпишет контракт уже после достижения предельного возраста, смогут расторгнуть его в любое время по собственному желанию. Иными словами, повышение возраста не коснется сроков действия уже заключенных контрактов и будет применяться только к новым, оформленным с 1 января 2027 года.</w:t>
      </w:r>
    </w:p>
    <w:p w14:paraId="752AC89A" w14:textId="77777777" w:rsidR="00F35DB0" w:rsidRPr="00F35DB0" w:rsidRDefault="00F35DB0" w:rsidP="00F35DB0">
      <w:r w:rsidRPr="00F35DB0">
        <w:t>Главная цель законопроекта – дать женщинам-военнослужащим дополнительные социальные гарантии, отмечается в пояснительной записке.</w:t>
      </w:r>
    </w:p>
    <w:p w14:paraId="055EA48D" w14:textId="77777777" w:rsidR="00F35DB0" w:rsidRPr="00F35DB0" w:rsidRDefault="00F35DB0" w:rsidP="00F35DB0">
      <w:r w:rsidRPr="00F35DB0">
        <w:t>«Установленные в настоящее время параметры достижения предельного возраста пребывания на военной службе не всегда позволяют выслужить сроки службы, дающие право на пенсионное и другие виды обеспечения, – подчеркивают авторы инициативы. – [В частности] премия за выслугу лет и право на использование ипотечных накоплений предоставляются за 20 лет службы и более. Таким образом, гражданка, поступившая на военную службу по контракту в возрасте 25—30 лет, проходящая военную службу в местности, где не установлена льготная выслуга лет на пенсию, рискует быть не обеспеченной жильем и пенсией после достижения предельного возраста пребывания на военной службе».</w:t>
      </w:r>
    </w:p>
    <w:p w14:paraId="1ADB5837" w14:textId="77777777" w:rsidR="00F35DB0" w:rsidRPr="00F35DB0" w:rsidRDefault="00F35DB0" w:rsidP="00F35DB0">
      <w:r w:rsidRPr="00F35DB0">
        <w:t>СОКРАТИТЬ РАЗРЫВ</w:t>
      </w:r>
    </w:p>
    <w:p w14:paraId="6BD40926" w14:textId="77777777" w:rsidR="00F35DB0" w:rsidRPr="00F35DB0" w:rsidRDefault="00F35DB0" w:rsidP="00F35DB0">
      <w:r w:rsidRPr="00F35DB0">
        <w:rPr>
          <w:b/>
          <w:bCs/>
        </w:rPr>
        <w:t>Авторы законопроекта также указывают на большой разрыв между окончанием военной службы и выходом на гражданскую пенсию</w:t>
      </w:r>
      <w:r w:rsidRPr="00F35DB0">
        <w:t xml:space="preserve">. Сейчас женщины-военнослужащие увольняются в 45 лет, а на страховую пенсию по возрасту смогут претендовать только в 60 лет (к 2028 году). Получается, что после увольнения они оказываются в уязвимом положении: служба уже окончена, а гражданская пенсия еще не положена. «Законопроект имеет и еще одно преимущество, – пояснил в разговоре с </w:t>
      </w:r>
      <w:r w:rsidRPr="00F35DB0">
        <w:lastRenderedPageBreak/>
        <w:t>«Парламентской газетой» член Комитета Госдумы по безопасности и противодействию коррупции Андрей Альшевских. — И самое важное, на мой взгляд, – он дает женщинам-военнослужащим законное право дольше находиться на службе. Потому что нередки ситуации, когда предельный возраст уже достигнут, а у человека есть и энергия, и желание трудиться дальше – и приходится для этого идти на разные ухищрения. Поэтому инициатива, на мой взгляд, абсолютно здравая и верная, и ее можно только поддерживать».</w:t>
      </w:r>
    </w:p>
    <w:p w14:paraId="406FE879" w14:textId="77777777" w:rsidR="00F35DB0" w:rsidRPr="001D6960" w:rsidRDefault="00F35DB0" w:rsidP="00F35DB0">
      <w:r w:rsidRPr="001D6960">
        <w:t>Сейчас законопроект находится на предварительном рассмотрении в профильном комитете Госдумы.</w:t>
      </w:r>
    </w:p>
    <w:p w14:paraId="20363291" w14:textId="77777777" w:rsidR="00F35DB0" w:rsidRPr="001D6960" w:rsidRDefault="00F35DB0" w:rsidP="00F35DB0">
      <w:r w:rsidRPr="001D6960">
        <w:t>Около 300 тысяч женщин служит в Российской армии</w:t>
      </w:r>
    </w:p>
    <w:p w14:paraId="5A3E9886" w14:textId="77777777" w:rsidR="00F35DB0" w:rsidRPr="009123A8" w:rsidRDefault="00F35DB0" w:rsidP="00F35DB0">
      <w:r w:rsidRPr="009123A8">
        <w:t>Источник: Министерство обороны</w:t>
      </w:r>
    </w:p>
    <w:p w14:paraId="12210E4E" w14:textId="2E6E4132" w:rsidR="00F35DB0" w:rsidRPr="009123A8" w:rsidRDefault="00F35DB0" w:rsidP="00F35DB0">
      <w:r w:rsidRPr="009123A8">
        <w:t>Николай Козин</w:t>
      </w:r>
    </w:p>
    <w:p w14:paraId="7E410F79" w14:textId="77777777" w:rsidR="00A91423" w:rsidRPr="000858B0" w:rsidRDefault="00A91423" w:rsidP="00A91423">
      <w:pPr>
        <w:pStyle w:val="2"/>
      </w:pPr>
      <w:bookmarkStart w:id="75" w:name="ф6"/>
      <w:bookmarkStart w:id="76" w:name="_Toc243636777"/>
      <w:bookmarkEnd w:id="75"/>
      <w:r w:rsidRPr="000858B0">
        <w:t>ТАСС, 22.10.2026, В ГД попросили Минтруд разъяснить расчет ожидаемого периода выплаты пенсии</w:t>
      </w:r>
      <w:bookmarkEnd w:id="76"/>
    </w:p>
    <w:p w14:paraId="20FB9C48" w14:textId="77777777" w:rsidR="00A91423" w:rsidRPr="000858B0" w:rsidRDefault="00A91423" w:rsidP="000D39A0">
      <w:pPr>
        <w:pStyle w:val="3"/>
      </w:pPr>
      <w:bookmarkStart w:id="77" w:name="_Toc243636778"/>
      <w:r w:rsidRPr="000858B0">
        <w:t>Члены комитета Госдумы по труду, соцполитике и делам ветеранов обратились к министру труда РФ Антону Котякову с просьбой разъяснить расчет показателя ожидаемого периода выплаты накопительной пенсии на 2027 год, который предлагается установить на уровне 270 месяцев (22,5 года). Письмо есть в распоряжении ТАСС.</w:t>
      </w:r>
      <w:bookmarkEnd w:id="77"/>
    </w:p>
    <w:p w14:paraId="6FA72B6D" w14:textId="2FDDADB4" w:rsidR="00A91423" w:rsidRPr="000858B0" w:rsidRDefault="00126500" w:rsidP="00A91423">
      <w:r>
        <w:t>«</w:t>
      </w:r>
      <w:r w:rsidR="00A91423" w:rsidRPr="000858B0">
        <w:t xml:space="preserve">В целях подготовки к рассмотрению в первом чтении проекта федерального закона № 1346956-8 </w:t>
      </w:r>
      <w:r>
        <w:t>«</w:t>
      </w:r>
      <w:r w:rsidR="00A91423" w:rsidRPr="000858B0">
        <w:t>Об ожидаемом периоде выплаты накопительной пенсии на 2027 год</w:t>
      </w:r>
      <w:r>
        <w:t>»</w:t>
      </w:r>
      <w:r w:rsidR="00A91423" w:rsidRPr="000858B0">
        <w:t xml:space="preserve"> просим Вас дать поручение представить в комитет информацию о расчете показателя ожидаемого периода выплаты накопительной пенсии на 2027 год в соответствии с методикой оценки ожидаемого периода выплаты накопительной пенсии</w:t>
      </w:r>
      <w:r>
        <w:t>»</w:t>
      </w:r>
      <w:r w:rsidR="00A91423" w:rsidRPr="000858B0">
        <w:t>, - говорится в письме.</w:t>
      </w:r>
    </w:p>
    <w:p w14:paraId="7B39FA6B" w14:textId="77777777" w:rsidR="00A91423" w:rsidRPr="000858B0" w:rsidRDefault="00A91423" w:rsidP="00A91423">
      <w:r w:rsidRPr="000858B0">
        <w:t>Как пояснила ТАСС председатель комитета Элеонора Кавшар (ЛДПР), комитет поддержал соответствующий законопроект и рекомендовал Госдуме принять его в первом чтении, однако в пояснительной записке не приведен расчет показателя ожидаемого периода выплаты накопительной пенсии, который определяется на основании официальной статистики о численности и ожидаемом периоде продолжительности жизни потенциальных получателей накопительной пенсии.</w:t>
      </w:r>
    </w:p>
    <w:p w14:paraId="7A48C497" w14:textId="309FA7DA" w:rsidR="00A91423" w:rsidRPr="000858B0" w:rsidRDefault="00126500" w:rsidP="00A91423">
      <w:r>
        <w:t>«</w:t>
      </w:r>
      <w:r w:rsidR="00A91423" w:rsidRPr="000858B0">
        <w:t>Мы с коллегами по комитету посчитали необходимым перед процедурой первого чтения инициативы уточнить данные, на основании которых рассчитывается утверждаемый показатель. Все-таки это напрямую повлияет на размер накопительной пенсии для наших граждан, которые получат право на ее назначение в следующем году</w:t>
      </w:r>
      <w:r>
        <w:t>»</w:t>
      </w:r>
      <w:r w:rsidR="00A91423" w:rsidRPr="000858B0">
        <w:t>, - подчеркнула Кавшар.</w:t>
      </w:r>
    </w:p>
    <w:p w14:paraId="65264EB1" w14:textId="5C87198C" w:rsidR="00A91423" w:rsidRPr="000858B0" w:rsidRDefault="00F11570" w:rsidP="00A91423">
      <w:hyperlink r:id="rId22" w:history="1">
        <w:r w:rsidR="00A91423" w:rsidRPr="000858B0">
          <w:rPr>
            <w:rStyle w:val="a3"/>
          </w:rPr>
          <w:t>https://tass.ru/ekonomika/28240097</w:t>
        </w:r>
      </w:hyperlink>
      <w:r w:rsidR="00A91423" w:rsidRPr="000858B0">
        <w:t xml:space="preserve"> </w:t>
      </w:r>
    </w:p>
    <w:p w14:paraId="1FB20E37" w14:textId="26D4A66A" w:rsidR="00845A04" w:rsidRPr="000858B0" w:rsidRDefault="00845A04" w:rsidP="00845A04">
      <w:pPr>
        <w:pStyle w:val="2"/>
      </w:pPr>
      <w:bookmarkStart w:id="78" w:name="_Toc243636779"/>
      <w:r w:rsidRPr="000858B0">
        <w:lastRenderedPageBreak/>
        <w:t>РИА Новости, 22.10.2026, В Соцфонде рассказали о возможности определить правопреемников пенсионных накоплений</w:t>
      </w:r>
      <w:bookmarkEnd w:id="78"/>
    </w:p>
    <w:p w14:paraId="0CD81A44" w14:textId="77777777" w:rsidR="00845A04" w:rsidRPr="000858B0" w:rsidRDefault="00845A04" w:rsidP="000D39A0">
      <w:pPr>
        <w:pStyle w:val="3"/>
      </w:pPr>
      <w:bookmarkStart w:id="79" w:name="_Toc243636780"/>
      <w:r w:rsidRPr="000858B0">
        <w:t>Человек может заранее определить правопреемников пенсионных накоплений и доли, в которых средства будут распределяться между ними, сообщили в Соцфонде России.</w:t>
      </w:r>
      <w:bookmarkEnd w:id="79"/>
    </w:p>
    <w:p w14:paraId="597464B7" w14:textId="1006F3C8" w:rsidR="00845A04" w:rsidRPr="000858B0" w:rsidRDefault="00126500" w:rsidP="00845A04">
      <w:r>
        <w:t>«</w:t>
      </w:r>
      <w:r w:rsidR="00845A04" w:rsidRPr="000858B0">
        <w:t>Человек, у которого формируются пенсионные накопления, может заранее определить правопреемников этих накоплений и доли, в которых средства будут распределяться между ними</w:t>
      </w:r>
      <w:r>
        <w:t>»</w:t>
      </w:r>
      <w:r w:rsidR="00845A04" w:rsidRPr="000858B0">
        <w:t xml:space="preserve">, - говорится в сообщении в официальном канале Соцфонда России на платформе </w:t>
      </w:r>
      <w:r>
        <w:t>«</w:t>
      </w:r>
      <w:r w:rsidR="00845A04" w:rsidRPr="000858B0">
        <w:t>Макс</w:t>
      </w:r>
      <w:r>
        <w:t>»</w:t>
      </w:r>
      <w:r w:rsidR="00845A04" w:rsidRPr="000858B0">
        <w:t>.</w:t>
      </w:r>
    </w:p>
    <w:p w14:paraId="61489B4B" w14:textId="77777777" w:rsidR="00845A04" w:rsidRPr="000858B0" w:rsidRDefault="00845A04" w:rsidP="00845A04">
      <w:r w:rsidRPr="000858B0">
        <w:t>Уточняется, что если накопления хранятся в СФР, заявление нужно подать в клиентскую службу Соцфонда. Если накопления в негосударственном пенсионном фонде - в НПФ.</w:t>
      </w:r>
    </w:p>
    <w:p w14:paraId="397A6BC8" w14:textId="77777777" w:rsidR="00845A04" w:rsidRPr="000858B0" w:rsidRDefault="00845A04" w:rsidP="00845A04">
      <w:r w:rsidRPr="000858B0">
        <w:t>Когда заранее правопреемники не определены, ими считаются родственники. В первую очередь - дети, в том числе усыновленные, супруг или супруга, родители и усыновители, во вторую очередь - братья, сестры, дедушки, бабушки и внуки.</w:t>
      </w:r>
    </w:p>
    <w:p w14:paraId="515ADE53" w14:textId="18E9B871" w:rsidR="00845A04" w:rsidRPr="000858B0" w:rsidRDefault="00845A04" w:rsidP="00845A04">
      <w:r w:rsidRPr="000858B0">
        <w:t xml:space="preserve">В ведомстве отметили, что информацию о размере пенсионных накоплений и страховщике - фонде, в котором они хранятся, можно узнать в выписке из индивидуального лицевого счета. </w:t>
      </w:r>
    </w:p>
    <w:p w14:paraId="5C09C00D" w14:textId="77777777" w:rsidR="00A91423" w:rsidRPr="000858B0" w:rsidRDefault="00A91423" w:rsidP="00A91423">
      <w:pPr>
        <w:pStyle w:val="2"/>
      </w:pPr>
      <w:bookmarkStart w:id="80" w:name="ф7"/>
      <w:bookmarkStart w:id="81" w:name="_Toc243636781"/>
      <w:bookmarkEnd w:id="80"/>
      <w:r w:rsidRPr="000858B0">
        <w:t>ПРАЙМ, 22.10.2026, Почему 40 лет стажа не гарантируют большую пенсию: пять причин</w:t>
      </w:r>
      <w:bookmarkEnd w:id="81"/>
    </w:p>
    <w:p w14:paraId="7D19AB35" w14:textId="77777777" w:rsidR="00A91423" w:rsidRPr="000858B0" w:rsidRDefault="00A91423" w:rsidP="000D39A0">
      <w:pPr>
        <w:pStyle w:val="3"/>
      </w:pPr>
      <w:bookmarkStart w:id="82" w:name="_Toc243636782"/>
      <w:r w:rsidRPr="000858B0">
        <w:t>Самое обидное в маленькой пенсии - когда человек честно отработал всю жизнь. Не десять лет, а тридцать пять, сорок, а то и больше. А после выхода на пенсию выясняется, что доход едва превышает прожиточный минимум. И это не всегда ошибка в расчетах. Причина заложена в самой конструкции страховой системы: долгий стаж дает право на пенсию и позволяет накопить больше баллов, но не гарантирует привычного уровня дохода.</w:t>
      </w:r>
      <w:bookmarkEnd w:id="82"/>
    </w:p>
    <w:p w14:paraId="5CCA0417" w14:textId="77777777" w:rsidR="00A91423" w:rsidRPr="000858B0" w:rsidRDefault="00A91423" w:rsidP="00A91423">
      <w:r w:rsidRPr="000858B0">
        <w:t>В 2026 году страховая пенсия считается так: к фиксированной выплате 9 584,69 рубля прибавляют пенсионные баллы, каждый стоит 156,76 рубля. При этом за год можно получить максимум 10 баллов - сколько бы человек ни зарабатывал сверх предельной зарплаты. Получается своеобразный коридор. Снизу государство защищает от совсем маленького дохода: если общее материальное обеспечение неработающего пенсионера ниже регионального прожиточного минимума, ему назначают социальную доплату. Сверху действует ограничение по баллам, а стоимость балла одинакова и для человека с зарплатой 50 тысяч, и для человека с зарплатой 250 тысяч. Поэтому разница между минимальной и хорошо заработанной пенсией куда меньше, чем разница в зарплатах.</w:t>
      </w:r>
    </w:p>
    <w:p w14:paraId="4D0BDFAA" w14:textId="77777777" w:rsidR="00A91423" w:rsidRPr="000858B0" w:rsidRDefault="00A91423" w:rsidP="00A91423">
      <w:r w:rsidRPr="000858B0">
        <w:t>Дальше к системному ограничению добавляются особенности трудовой биографии. Разберем пять главных.</w:t>
      </w:r>
    </w:p>
    <w:p w14:paraId="5B905985" w14:textId="77777777" w:rsidR="00A91423" w:rsidRPr="000858B0" w:rsidRDefault="00A91423" w:rsidP="00A91423">
      <w:r w:rsidRPr="000858B0">
        <w:t xml:space="preserve">Первое. Даже большая белая зарплата имеет потолок. В 2026 году максимальные 10 баллов дает зарплата около 248 тысяч рублей в месяц. Доход выше уже не увеличивает будущую пенсию. Один получает 100 тысяч, другой - 300. У второго зарплата втрое </w:t>
      </w:r>
      <w:r w:rsidRPr="000858B0">
        <w:lastRenderedPageBreak/>
        <w:t>выше, а пенсия втрое больше не будет. Поэтому коэффициент замещения - доля прежнего заработка, которую человек получает на пенсии, - у высоких зарплат особенно низок.</w:t>
      </w:r>
    </w:p>
    <w:p w14:paraId="4BC71836" w14:textId="77777777" w:rsidR="00A91423" w:rsidRPr="000858B0" w:rsidRDefault="00A91423" w:rsidP="00A91423">
      <w:r w:rsidRPr="000858B0">
        <w:t>Второе. Низкая официальная зарплата годами дает мало баллов. Можно честно проработать сорок лет, но если официальный заработок был небольшим, баллов накопится немного. В 2026 году зарплата около 30 тысяч дает примерно 1,2 балла за год, а 100 тысяч - около четырех. За десять лет разница составит примерно 28 баллов, то есть больше четырех тысяч рублей ежемесячной пенсии. На нижней границе эффект еще показательнее: минимальные 30 баллов дают 4 702,8 рубля страховой части, вместе с фиксированной выплатой - около 14,3 тысячи. Если доход ниже прожиточного минимума, государство доплачивает разницу. Поэтому человек, много лет работавший за небольшую официальную зарплату, может получать ненамного больше того, кто страховую пенсию не заработал. Система защищает от бедности, но слабо вознаграждает многолетний низкооплачиваемый труд.</w:t>
      </w:r>
    </w:p>
    <w:p w14:paraId="2FF8A1BD" w14:textId="19ECB4ED" w:rsidR="00A91423" w:rsidRPr="000858B0" w:rsidRDefault="00A91423" w:rsidP="00A91423">
      <w:r w:rsidRPr="000858B0">
        <w:t xml:space="preserve">Третье. Часть зарплаты в </w:t>
      </w:r>
      <w:r w:rsidR="00126500">
        <w:t>«</w:t>
      </w:r>
      <w:r w:rsidRPr="000858B0">
        <w:t>конверте</w:t>
      </w:r>
      <w:r w:rsidR="00126500">
        <w:t>»</w:t>
      </w:r>
      <w:r w:rsidRPr="000858B0">
        <w:t>. Для пенсионной системы важно не то, сколько человек приносил домой, а с какой суммы формировались его права. Два человека получают по 100 тысяч. У первого все официально, у второго в документах 30 тысяч, остальное наличными. Первый получает около четырех баллов за год, второй - примерно 1,2. За двадцать-тридцать лет это превращается в десятки тысяч рублей потерянного пенсионного дохода. Серая зарплата - обмен будущей пенсии на больший доход сегодня.</w:t>
      </w:r>
    </w:p>
    <w:p w14:paraId="7061AC7E" w14:textId="07CF6331" w:rsidR="00A91423" w:rsidRPr="000858B0" w:rsidRDefault="00A91423" w:rsidP="00A91423">
      <w:r w:rsidRPr="000858B0">
        <w:t xml:space="preserve">Четвертое. Старый стаж считается по другим правилам. Вопрос </w:t>
      </w:r>
      <w:r w:rsidR="00126500">
        <w:t>«</w:t>
      </w:r>
      <w:r w:rsidRPr="000858B0">
        <w:t>почему я работал сорок лет, а пенсия небольшая?</w:t>
      </w:r>
      <w:r w:rsidR="00126500">
        <w:t>»</w:t>
      </w:r>
      <w:r w:rsidRPr="000858B0">
        <w:t xml:space="preserve"> часто возникает у тех, чья значительная часть стажа пришлась на СССР и 1990-е. Эти годы не пропадают, но права до 2002 года считаются по старым правилам: важны продолжительность стажа и заработок, а отношение заработка к средней зарплате по стране в большинстве случаев ограничено коэффициентом 1,2. Двадцать лет советского стажа нельзя просто перевести в двадцать современных лет с нынешними баллами. Иногда архивная справка за более выгодные 60 месяцев подряд до 2002 года увеличивает учтенные права.</w:t>
      </w:r>
    </w:p>
    <w:p w14:paraId="6E235FFF" w14:textId="6DABF129" w:rsidR="00A91423" w:rsidRPr="000858B0" w:rsidRDefault="00A91423" w:rsidP="00A91423">
      <w:r w:rsidRPr="000858B0">
        <w:t xml:space="preserve">Пятое. Часть реального стажа могла не попасть в расчет. СФР может просто не видеть часть трудовой биографии: предприятие закрылось, документы не передали в архив, плохо читается печать, ошибка в фамилии. Бывает и современная ситуация - работа без оформления или самозанятость без добровольных взносов. Человек говорит: </w:t>
      </w:r>
      <w:r w:rsidR="00126500">
        <w:t>«</w:t>
      </w:r>
      <w:r w:rsidRPr="000858B0">
        <w:t>У меня 40 лет стажа</w:t>
      </w:r>
      <w:r w:rsidR="00126500">
        <w:t>»</w:t>
      </w:r>
      <w:r w:rsidRPr="000858B0">
        <w:t>, а в выписке СФР отражено 34. Для него эти шесть лет были полноценной работой, для системы их как будто не было. Поэтому выписку из лицевого счета лучше открывать не за месяц до пенсии, а за несколько лет. Старые периоды подтверждаются трудовой книжкой, договорами, приказами и архивными справками; самозанятым для формирования стажа нужно самим платить добровольные взносы.</w:t>
      </w:r>
    </w:p>
    <w:p w14:paraId="5E26AE26" w14:textId="77777777" w:rsidR="00A91423" w:rsidRPr="000858B0" w:rsidRDefault="00A91423" w:rsidP="00A91423">
      <w:r w:rsidRPr="000858B0">
        <w:t>Почему в итоге сорок лет дают небольшое преимущество. Система решает две задачи одновременно. Страховую - размер пенсии зависит от стажа и заработка. И социальную - нельзя оставить пожилого человека без минимального дохода. Проблема там, где эти задачи слишком сближаются: снизу пенсию доплачивают до прожиточного минимума, сверху рост прав ограничен 10 баллами за год. В результате диапазон пенсий намного уже диапазона зарплат. Человек может сорок лет официально работать и платить взносы, но после выхода на пенсию обнаружить доход лишь ненамного выше гарантированного минимума.</w:t>
      </w:r>
    </w:p>
    <w:p w14:paraId="0CF3D308" w14:textId="77777777" w:rsidR="00A91423" w:rsidRPr="000858B0" w:rsidRDefault="00A91423" w:rsidP="00A91423">
      <w:r w:rsidRPr="000858B0">
        <w:lastRenderedPageBreak/>
        <w:t>Это не значит, что стаж не имеет смысла. Он определяет право на страховую пенсию и увеличивает ее размер. Но сама страховая пенсия все больше выполняет роль базового дохода в старости, а не полного замещения заработка. Отсюда практический вывод: государственную пенсию разумнее считать первым уровнем будущего дохода, а не единственным. Второй уровень человек создает сам - и чем раньше начнет, тем меньше зависит от баллов, коэффициентов и того, насколько удачно сложилась его трудовая биография. ПДС здесь подходит естественно: человек формирует отдельный капитал в рублях, а не дополнительные баллы, и этот капитал становится ощутимой прибавкой к государственной пенсии.</w:t>
      </w:r>
    </w:p>
    <w:p w14:paraId="00F38A9D" w14:textId="3EF7E75F" w:rsidR="00A91423" w:rsidRPr="000858B0" w:rsidRDefault="00A91423" w:rsidP="00A91423">
      <w:r w:rsidRPr="000858B0">
        <w:t xml:space="preserve">Автор: Оксана Иванова, генеральный директор </w:t>
      </w:r>
      <w:r w:rsidR="00126500">
        <w:t>«</w:t>
      </w:r>
      <w:r w:rsidRPr="000858B0">
        <w:t>НПФ Ингосстрах</w:t>
      </w:r>
      <w:r w:rsidR="00126500">
        <w:t>»</w:t>
      </w:r>
      <w:r w:rsidRPr="000858B0">
        <w:t>, член Комитета по кадрам Совета финансового рынка</w:t>
      </w:r>
    </w:p>
    <w:p w14:paraId="3D2EE0C6" w14:textId="383DBAF2" w:rsidR="00111D7C" w:rsidRPr="009123A8" w:rsidRDefault="00F11570" w:rsidP="00A91423">
      <w:hyperlink r:id="rId23" w:history="1">
        <w:r w:rsidR="00A91423" w:rsidRPr="000858B0">
          <w:rPr>
            <w:rStyle w:val="a3"/>
          </w:rPr>
          <w:t>https://1prime.ru/20261022/pensiya-874441117.html</w:t>
        </w:r>
      </w:hyperlink>
    </w:p>
    <w:p w14:paraId="4BF5C7A1" w14:textId="449A9562" w:rsidR="00721CA9" w:rsidRPr="00721CA9" w:rsidRDefault="00721CA9" w:rsidP="00721CA9">
      <w:pPr>
        <w:pStyle w:val="2"/>
      </w:pPr>
      <w:bookmarkStart w:id="83" w:name="_Toc243636783"/>
      <w:r w:rsidRPr="00721CA9">
        <w:t>ТАСС, 23.10.2026, Эксперт Галюта объяснила, повлияет ли частая смена работы на размер пенсии</w:t>
      </w:r>
      <w:bookmarkEnd w:id="83"/>
    </w:p>
    <w:p w14:paraId="08263B0F" w14:textId="7B954A33" w:rsidR="00721CA9" w:rsidRPr="00721CA9" w:rsidRDefault="00721CA9" w:rsidP="00721CA9">
      <w:pPr>
        <w:pStyle w:val="3"/>
      </w:pPr>
      <w:bookmarkStart w:id="84" w:name="_Toc243636784"/>
      <w:r w:rsidRPr="00721CA9">
        <w:t>Частая смена человеком места работы не приводит к уменьшению будущей пенсии, поскольку пенсионные коэффициенты формируются индивидуально и сохраняются независимо от количества мест работы. Об этом ТАСС сообщила кандидат экономических наук, эксперт президентской платформы "Россия - страна возможностей" Оксана Галюта.</w:t>
      </w:r>
      <w:bookmarkEnd w:id="84"/>
    </w:p>
    <w:p w14:paraId="3DB4605A" w14:textId="77777777" w:rsidR="00721CA9" w:rsidRPr="00721CA9" w:rsidRDefault="00721CA9" w:rsidP="00721CA9">
      <w:r w:rsidRPr="00721CA9">
        <w:t>"Частая смена работодателей сама по себе не приводит к уменьшению будущей пенсии. Пенсионные коэффициенты формируются индивидуально и сохраняются независимо от количества мест работы", - сказала она.</w:t>
      </w:r>
    </w:p>
    <w:p w14:paraId="4BE1357C" w14:textId="77777777" w:rsidR="00721CA9" w:rsidRPr="00721CA9" w:rsidRDefault="00721CA9" w:rsidP="00721CA9">
      <w:r w:rsidRPr="00721CA9">
        <w:t>Галюта отметила, что для будущей пенсии гораздо важнее официальный характер занятости и сформированные пенсионные права, чем продолжительность работы у одного работодателя.</w:t>
      </w:r>
    </w:p>
    <w:p w14:paraId="19CDB941" w14:textId="77777777" w:rsidR="00721CA9" w:rsidRPr="00721CA9" w:rsidRDefault="00721CA9" w:rsidP="00721CA9">
      <w:r w:rsidRPr="00721CA9">
        <w:t>По ее словам, основные риски для будущей пенсии связаны с длительными перерывами в официальной занятости, неофициальной заработной платой и отсутствием необходимых сведений о трудовой деятельности. "При этом для работников, претендующих на досрочное пенсионное обеспечение, важно учитывать особенности формирования специального стажа", - добавила она.</w:t>
      </w:r>
    </w:p>
    <w:p w14:paraId="408610A3" w14:textId="01406C5E" w:rsidR="00721CA9" w:rsidRPr="009123A8" w:rsidRDefault="00F11570" w:rsidP="00721CA9">
      <w:hyperlink r:id="rId24" w:history="1">
        <w:r w:rsidR="00721CA9" w:rsidRPr="00CA285F">
          <w:rPr>
            <w:rStyle w:val="a3"/>
            <w:lang w:val="en-US"/>
          </w:rPr>
          <w:t>https</w:t>
        </w:r>
        <w:r w:rsidR="00721CA9" w:rsidRPr="009123A8">
          <w:rPr>
            <w:rStyle w:val="a3"/>
          </w:rPr>
          <w:t>://</w:t>
        </w:r>
        <w:r w:rsidR="00721CA9" w:rsidRPr="00CA285F">
          <w:rPr>
            <w:rStyle w:val="a3"/>
            <w:lang w:val="en-US"/>
          </w:rPr>
          <w:t>tass</w:t>
        </w:r>
        <w:r w:rsidR="00721CA9" w:rsidRPr="009123A8">
          <w:rPr>
            <w:rStyle w:val="a3"/>
          </w:rPr>
          <w:t>.</w:t>
        </w:r>
        <w:r w:rsidR="00721CA9" w:rsidRPr="00CA285F">
          <w:rPr>
            <w:rStyle w:val="a3"/>
            <w:lang w:val="en-US"/>
          </w:rPr>
          <w:t>ru</w:t>
        </w:r>
        <w:r w:rsidR="00721CA9" w:rsidRPr="009123A8">
          <w:rPr>
            <w:rStyle w:val="a3"/>
          </w:rPr>
          <w:t>/</w:t>
        </w:r>
        <w:r w:rsidR="00721CA9" w:rsidRPr="00CA285F">
          <w:rPr>
            <w:rStyle w:val="a3"/>
            <w:lang w:val="en-US"/>
          </w:rPr>
          <w:t>obschestvo</w:t>
        </w:r>
        <w:r w:rsidR="00721CA9" w:rsidRPr="009123A8">
          <w:rPr>
            <w:rStyle w:val="a3"/>
          </w:rPr>
          <w:t>/28244339</w:t>
        </w:r>
      </w:hyperlink>
      <w:r w:rsidR="00721CA9" w:rsidRPr="009123A8">
        <w:t xml:space="preserve"> </w:t>
      </w:r>
    </w:p>
    <w:p w14:paraId="2992F9EB" w14:textId="77777777" w:rsidR="00202467" w:rsidRPr="000858B0" w:rsidRDefault="00202467" w:rsidP="00202467">
      <w:pPr>
        <w:pStyle w:val="2"/>
      </w:pPr>
      <w:bookmarkStart w:id="85" w:name="_Toc243636785"/>
      <w:r w:rsidRPr="000858B0">
        <w:t>Pravda.ru, 22.10.2026, Пенсионные накопления поделят на 270 месяцев: что важно знать будущим пенсионерам</w:t>
      </w:r>
      <w:bookmarkEnd w:id="85"/>
    </w:p>
    <w:p w14:paraId="068A64CC" w14:textId="63F1B5F8" w:rsidR="00202467" w:rsidRPr="000858B0" w:rsidRDefault="00202467" w:rsidP="000D39A0">
      <w:pPr>
        <w:pStyle w:val="3"/>
      </w:pPr>
      <w:bookmarkStart w:id="86" w:name="_Toc243636786"/>
      <w:r w:rsidRPr="000858B0">
        <w:t xml:space="preserve">В России определили период выплаты накопительной части пенсии на ближайшие годы. Комитет Госдумы по труду, социальной политике и делам ветеранов одобрил правительственный законопроект, который сохраняет так называемый </w:t>
      </w:r>
      <w:r w:rsidR="00126500">
        <w:t>«</w:t>
      </w:r>
      <w:r w:rsidRPr="000858B0">
        <w:t>срок дожития</w:t>
      </w:r>
      <w:r w:rsidR="00126500">
        <w:t>»</w:t>
      </w:r>
      <w:r w:rsidRPr="000858B0">
        <w:t xml:space="preserve"> на уровне 270 месяцев (или 22,5 года). Если документ будет окончательно принят, эта норма вступит в силу с 1 января 2027 года.</w:t>
      </w:r>
      <w:bookmarkEnd w:id="86"/>
    </w:p>
    <w:p w14:paraId="064990F9" w14:textId="77777777" w:rsidR="00202467" w:rsidRPr="000858B0" w:rsidRDefault="00202467" w:rsidP="00202467">
      <w:r w:rsidRPr="000858B0">
        <w:t>Что такое период выплаты и на что он влияет</w:t>
      </w:r>
    </w:p>
    <w:p w14:paraId="4F4B5009" w14:textId="77777777" w:rsidR="00202467" w:rsidRPr="000858B0" w:rsidRDefault="00202467" w:rsidP="00202467">
      <w:r w:rsidRPr="000858B0">
        <w:lastRenderedPageBreak/>
        <w:t>Для рядового гражданина этот показатель - не просто сухая цифра из демографических отчетов, а ключевой делитель, от которого напрямую зависит размер ежемесячной прибавки к основной пенсии.</w:t>
      </w:r>
    </w:p>
    <w:p w14:paraId="174A5039" w14:textId="77777777" w:rsidR="00202467" w:rsidRPr="000858B0" w:rsidRDefault="00202467" w:rsidP="00202467">
      <w:r w:rsidRPr="000858B0">
        <w:t>Накопительная пенсия рассчитывается по простой формуле: общая сумма накоплений (включая инвестиционный доход) делится на ожидаемый период выплаты.</w:t>
      </w:r>
    </w:p>
    <w:p w14:paraId="18F46437" w14:textId="77777777" w:rsidR="00202467" w:rsidRPr="000858B0" w:rsidRDefault="00202467" w:rsidP="00202467">
      <w:r w:rsidRPr="000858B0">
        <w:t>Следовательно, чем выше установленный государством срок, тем меньшую сумму пенсионер будет получать ежемесячно. Удержание планки в 270 месяцев означает, что методика расчета в ближайшее время не изменится, оставаясь на уровне показателей последних двух лет.</w:t>
      </w:r>
    </w:p>
    <w:p w14:paraId="72B54CB9" w14:textId="77777777" w:rsidR="00202467" w:rsidRPr="000858B0" w:rsidRDefault="00202467" w:rsidP="00202467">
      <w:r w:rsidRPr="000858B0">
        <w:t>Почему выбран срок в 22,5 года</w:t>
      </w:r>
    </w:p>
    <w:p w14:paraId="304D3EA2" w14:textId="77777777" w:rsidR="00202467" w:rsidRPr="000858B0" w:rsidRDefault="00202467" w:rsidP="00202467">
      <w:r w:rsidRPr="000858B0">
        <w:t>Продолжительность периода выплат не назначается произвольно. Она базируется на официальных данных Росстата о средней продолжительности жизни россиян, уже достигших пенсионного возраста (60 лет для мужчин и 55 лет для женщин).</w:t>
      </w:r>
    </w:p>
    <w:p w14:paraId="1E689635" w14:textId="77777777" w:rsidR="00202467" w:rsidRPr="000858B0" w:rsidRDefault="00202467" w:rsidP="00202467">
      <w:r w:rsidRPr="000858B0">
        <w:t>Ежегодный пересмотр или подтверждение этого срока позволяет государству балансировать пенсионную систему в соответствии с актуальной демографической ситуацией.</w:t>
      </w:r>
    </w:p>
    <w:p w14:paraId="2D57426D" w14:textId="77777777" w:rsidR="00202467" w:rsidRPr="000858B0" w:rsidRDefault="00202467" w:rsidP="00202467">
      <w:r w:rsidRPr="000858B0">
        <w:t>Основные факты о законопроекте:</w:t>
      </w:r>
    </w:p>
    <w:p w14:paraId="079C1AE8" w14:textId="77777777" w:rsidR="00202467" w:rsidRPr="000858B0" w:rsidRDefault="00202467" w:rsidP="00202467">
      <w:r w:rsidRPr="000858B0">
        <w:t>•</w:t>
      </w:r>
      <w:r w:rsidRPr="000858B0">
        <w:tab/>
        <w:t xml:space="preserve">Срок действия: Правила коснутся расчетов, производимых с начала 2027 года. </w:t>
      </w:r>
    </w:p>
    <w:p w14:paraId="0AC0D874" w14:textId="77777777" w:rsidR="00202467" w:rsidRPr="000858B0" w:rsidRDefault="00202467" w:rsidP="00202467">
      <w:r w:rsidRPr="000858B0">
        <w:t>•</w:t>
      </w:r>
      <w:r w:rsidRPr="000858B0">
        <w:tab/>
        <w:t xml:space="preserve">Стабильность: Значение в 270 месяцев сохраняется неизменным третий год подряд. </w:t>
      </w:r>
    </w:p>
    <w:p w14:paraId="233C8706" w14:textId="77777777" w:rsidR="00202467" w:rsidRPr="000858B0" w:rsidRDefault="00202467" w:rsidP="00202467">
      <w:r w:rsidRPr="000858B0">
        <w:t>•</w:t>
      </w:r>
      <w:r w:rsidRPr="000858B0">
        <w:tab/>
        <w:t xml:space="preserve">Кого касается: Граждан, имеющих сформированные пенсионные накопления и выходящих на заслуженный отдых по старым возрастным границам. </w:t>
      </w:r>
    </w:p>
    <w:p w14:paraId="6414C373" w14:textId="77777777" w:rsidR="00202467" w:rsidRPr="000858B0" w:rsidRDefault="00202467" w:rsidP="00202467">
      <w:r w:rsidRPr="000858B0">
        <w:t>Стоит отметить, что накопительная часть пенсии формировалась у граждан 1967 года рождения и моложе за счет страховых взносов работодателей.</w:t>
      </w:r>
    </w:p>
    <w:p w14:paraId="0B9AFD8E" w14:textId="0D4C7E8F" w:rsidR="00202467" w:rsidRPr="000858B0" w:rsidRDefault="00202467" w:rsidP="00202467">
      <w:r w:rsidRPr="000858B0">
        <w:t xml:space="preserve">Сейчас этот процесс находится в состоянии </w:t>
      </w:r>
      <w:r w:rsidR="00126500">
        <w:t>«</w:t>
      </w:r>
      <w:r w:rsidRPr="000858B0">
        <w:t>заморозки</w:t>
      </w:r>
      <w:r w:rsidR="00126500">
        <w:t>»</w:t>
      </w:r>
      <w:r w:rsidRPr="000858B0">
        <w:t>, однако уже накопленные средства продолжают инвестироваться негосударственными пенсионными фондами или Социальным фондом России, и при достижении пенсионного возраста граждане имеют право на их получение.</w:t>
      </w:r>
    </w:p>
    <w:p w14:paraId="013828C8" w14:textId="3D93999C" w:rsidR="00202467" w:rsidRPr="000858B0" w:rsidRDefault="00F11570" w:rsidP="00202467">
      <w:hyperlink r:id="rId25" w:history="1">
        <w:r w:rsidR="00202467" w:rsidRPr="000858B0">
          <w:rPr>
            <w:rStyle w:val="a3"/>
          </w:rPr>
          <w:t>https://www.pravda.ru/news/economics/2430398-pension-payout-period-2027/</w:t>
        </w:r>
      </w:hyperlink>
      <w:r w:rsidR="00202467" w:rsidRPr="000858B0">
        <w:t xml:space="preserve"> </w:t>
      </w:r>
    </w:p>
    <w:p w14:paraId="1D80C8DD" w14:textId="77777777" w:rsidR="006457D2" w:rsidRPr="000858B0" w:rsidRDefault="006457D2" w:rsidP="006457D2">
      <w:pPr>
        <w:pStyle w:val="2"/>
      </w:pPr>
      <w:bookmarkStart w:id="87" w:name="_Toc243636787"/>
      <w:r w:rsidRPr="000858B0">
        <w:t>Life.ru, 22.10.2026, Эксперт Балынин назвал сумму пенсионных накоплений для выплаты в 2027 году</w:t>
      </w:r>
      <w:bookmarkEnd w:id="87"/>
    </w:p>
    <w:p w14:paraId="70A699C1" w14:textId="77777777" w:rsidR="006457D2" w:rsidRPr="000858B0" w:rsidRDefault="006457D2" w:rsidP="000D39A0">
      <w:pPr>
        <w:pStyle w:val="3"/>
      </w:pPr>
      <w:bookmarkStart w:id="88" w:name="_Toc243636788"/>
      <w:r w:rsidRPr="000858B0">
        <w:t>В 2027 году получить пенсионные накопления одной выплатой можно будет при сумме не более 469 665 рублей. Такой прогноз ТАСС привёл доцент Финансового университета при правительстве РФ Игорь Балынин.</w:t>
      </w:r>
      <w:bookmarkEnd w:id="88"/>
    </w:p>
    <w:p w14:paraId="4265684A" w14:textId="77777777" w:rsidR="006457D2" w:rsidRPr="000858B0" w:rsidRDefault="006457D2" w:rsidP="006457D2">
      <w:r w:rsidRPr="000858B0">
        <w:t>Размер выплаты привязан к прожиточному минимуму пенсионера и ожидаемой продолжительности выплат накопительной пенсии. Для расчёта на 2027 год используется прогноз ПМП в размере 17 395 рублей — на 6,8% выше показателя 2026 года.</w:t>
      </w:r>
    </w:p>
    <w:p w14:paraId="475EBD5E" w14:textId="77777777" w:rsidR="006457D2" w:rsidRPr="000858B0" w:rsidRDefault="006457D2" w:rsidP="006457D2">
      <w:r w:rsidRPr="000858B0">
        <w:lastRenderedPageBreak/>
        <w:t>По методике расчёта берут десятую часть прогнозируемого прожиточного минимума, то есть 1 739,5 рубля, и умножают её на 270 месяцев. В результате получается порог в 469 665 рублей. Его устанавливают федеральным законом на каждый год. Граждане, чьи пенсионные накопления не превышают эту сумму, смогут забрать их целиком.</w:t>
      </w:r>
    </w:p>
    <w:p w14:paraId="18939ADD" w14:textId="77777777" w:rsidR="006457D2" w:rsidRPr="000858B0" w:rsidRDefault="006457D2" w:rsidP="006457D2">
      <w:r w:rsidRPr="000858B0">
        <w:t>Ранее Life.ru писал, что в ноябре 2026 года три категории российских пенсионеров получат повышенные выплаты. Прибавка коснётся граждан, которым в октябре исполнится 80 лет, а также некоторых бывших работников авиации и угольной промышленности. Для пенсионеров, отметивших 80-летие, фиксированная выплата к страховой пенсии по старости удвоится с следующего месяца. Кроме того, в расчёте учтут надбавку за уход, введённую с 2025 года.</w:t>
      </w:r>
    </w:p>
    <w:p w14:paraId="31EB413F" w14:textId="083C4396" w:rsidR="006457D2" w:rsidRPr="000858B0" w:rsidRDefault="00F11570" w:rsidP="006457D2">
      <w:hyperlink r:id="rId26" w:history="1">
        <w:r w:rsidR="006457D2" w:rsidRPr="000858B0">
          <w:rPr>
            <w:rStyle w:val="a3"/>
          </w:rPr>
          <w:t>https://life.ru/p/ekspert-balynin-nazval-summu-pensionnyh-nakopleniy-dlya-vyplaty-v-2027-godu</w:t>
        </w:r>
      </w:hyperlink>
      <w:r w:rsidR="006457D2" w:rsidRPr="000858B0">
        <w:t xml:space="preserve"> </w:t>
      </w:r>
    </w:p>
    <w:p w14:paraId="2B046E87" w14:textId="77777777" w:rsidR="007221CE" w:rsidRPr="000858B0" w:rsidRDefault="007221CE" w:rsidP="007221CE">
      <w:pPr>
        <w:pStyle w:val="2"/>
      </w:pPr>
      <w:bookmarkStart w:id="89" w:name="_Toc243636789"/>
      <w:r w:rsidRPr="000858B0">
        <w:t>Взгляд, 22.10.2026, Россиянам объяснили правила подготовки к пенсии</w:t>
      </w:r>
      <w:bookmarkEnd w:id="89"/>
    </w:p>
    <w:p w14:paraId="64110B7B" w14:textId="77777777" w:rsidR="007221CE" w:rsidRPr="000858B0" w:rsidRDefault="007221CE" w:rsidP="000D39A0">
      <w:pPr>
        <w:pStyle w:val="3"/>
      </w:pPr>
      <w:bookmarkStart w:id="90" w:name="_Toc243636790"/>
      <w:r w:rsidRPr="000858B0">
        <w:t>Личный финансовый консультант Сергей Шейн посоветовал россиянам начинать подготовку к пенсии с оценки будущего бюджета и расчета желаемых ежемесячных расходов.</w:t>
      </w:r>
      <w:bookmarkEnd w:id="90"/>
    </w:p>
    <w:p w14:paraId="7CF250BC" w14:textId="32AB9B04" w:rsidR="007221CE" w:rsidRPr="000858B0" w:rsidRDefault="007221CE" w:rsidP="007221CE">
      <w:r w:rsidRPr="000858B0">
        <w:t xml:space="preserve">Подготовку к выходу на заслуженный отдых следует начинать с вычисления разницы между желаемыми тратами и ожидаемой государственной выплатой, пишет </w:t>
      </w:r>
      <w:r w:rsidR="00126500">
        <w:t>«</w:t>
      </w:r>
      <w:r w:rsidRPr="000858B0">
        <w:t>Газета.Ru</w:t>
      </w:r>
      <w:r w:rsidR="00126500">
        <w:t>»</w:t>
      </w:r>
      <w:r w:rsidRPr="000858B0">
        <w:t>.</w:t>
      </w:r>
    </w:p>
    <w:p w14:paraId="77104171" w14:textId="16BC0527" w:rsidR="007221CE" w:rsidRPr="000858B0" w:rsidRDefault="00126500" w:rsidP="007221CE">
      <w:r>
        <w:t>«</w:t>
      </w:r>
      <w:r w:rsidR="007221CE" w:rsidRPr="000858B0">
        <w:t>Полученная разница покажет, какой дополнительный доход потребуется обеспечить за счет собственных накоплений</w:t>
      </w:r>
      <w:r>
        <w:t>»</w:t>
      </w:r>
      <w:r w:rsidR="007221CE" w:rsidRPr="000858B0">
        <w:t>, - отметил Шейн.</w:t>
      </w:r>
    </w:p>
    <w:p w14:paraId="45AB83B6" w14:textId="77777777" w:rsidR="007221CE" w:rsidRPr="000858B0" w:rsidRDefault="007221CE" w:rsidP="007221CE">
      <w:r w:rsidRPr="000858B0">
        <w:t>Далее необходимо разобраться с дорогими долгами, наладить учет расходов и определить сумму для регулярных сбережений. Ждать значительного повышения зарплаты необязательно, поскольку для накоплений важны дисциплина и длительный горизонт.</w:t>
      </w:r>
    </w:p>
    <w:p w14:paraId="5FE8BA1A" w14:textId="77777777" w:rsidR="007221CE" w:rsidRPr="000858B0" w:rsidRDefault="007221CE" w:rsidP="007221CE">
      <w:r w:rsidRPr="000858B0">
        <w:t>Эксперт также призвал не смешивать пенсионные сбережения с финансовым резервом на непредвиденные нужды, чтобы не изымать средства из долгосрочных вложений в неподходящий момент.</w:t>
      </w:r>
    </w:p>
    <w:p w14:paraId="7E38613E" w14:textId="77777777" w:rsidR="007221CE" w:rsidRPr="000858B0" w:rsidRDefault="007221CE" w:rsidP="007221CE">
      <w:r w:rsidRPr="000858B0">
        <w:t>По словам Шейна, капитал в 10 млн рублей при доходности 8% годовых даст примерно 67 тыс. рублей в месяц, однако этот расчет не учитывает налоги, комиссии и инфляцию.</w:t>
      </w:r>
    </w:p>
    <w:p w14:paraId="53F773A5" w14:textId="77777777" w:rsidR="007221CE" w:rsidRPr="000858B0" w:rsidRDefault="007221CE" w:rsidP="007221CE">
      <w:r w:rsidRPr="000858B0">
        <w:t>Он предупредил, что полное расходование получаемого дохода снизит покупательную способность капитала со временем. В связи с этим рекомендуется распределять средства между разными инструментами, регулярно пересматривать план и уделять больше внимания сохранности накоплений по мере приближения пенсионного возраста.</w:t>
      </w:r>
    </w:p>
    <w:p w14:paraId="571C5EFA" w14:textId="77777777" w:rsidR="007221CE" w:rsidRPr="000858B0" w:rsidRDefault="007221CE" w:rsidP="007221CE">
      <w:r w:rsidRPr="000858B0">
        <w:t>Как писала газета ВЗГЛЯД, в понедельник специалисты объяснили последствия долгого неснятия пенсии с карты.</w:t>
      </w:r>
    </w:p>
    <w:p w14:paraId="76747515" w14:textId="77777777" w:rsidR="007221CE" w:rsidRPr="000858B0" w:rsidRDefault="007221CE" w:rsidP="007221CE">
      <w:r w:rsidRPr="000858B0">
        <w:t>На прошлой неделе президент Владимир Путин потребовал надежно защитить инвестиции и пенсионные накопления граждан.</w:t>
      </w:r>
    </w:p>
    <w:p w14:paraId="6CBCA5C8" w14:textId="77777777" w:rsidR="007221CE" w:rsidRPr="000858B0" w:rsidRDefault="007221CE" w:rsidP="007221CE">
      <w:r w:rsidRPr="000858B0">
        <w:t>Летом эксперты рассказали о скрытом пенсионном потолке в России.</w:t>
      </w:r>
    </w:p>
    <w:p w14:paraId="25CDF8A9" w14:textId="017FEAC9" w:rsidR="007221CE" w:rsidRPr="000858B0" w:rsidRDefault="00F11570" w:rsidP="007221CE">
      <w:hyperlink r:id="rId27" w:history="1">
        <w:r w:rsidR="007221CE" w:rsidRPr="000858B0">
          <w:rPr>
            <w:rStyle w:val="a3"/>
          </w:rPr>
          <w:t>https://vz.ru/news/2026/10/22/1466203.html</w:t>
        </w:r>
      </w:hyperlink>
      <w:r w:rsidR="007221CE" w:rsidRPr="000858B0">
        <w:t xml:space="preserve"> </w:t>
      </w:r>
    </w:p>
    <w:p w14:paraId="53AAAFEB" w14:textId="77777777" w:rsidR="0021501A" w:rsidRPr="000858B0" w:rsidRDefault="0021501A" w:rsidP="0021501A">
      <w:pPr>
        <w:pStyle w:val="2"/>
      </w:pPr>
      <w:bookmarkStart w:id="91" w:name="_Toc243636791"/>
      <w:r w:rsidRPr="000858B0">
        <w:lastRenderedPageBreak/>
        <w:t>RuNews24.ru, 22.10.2026, Более половины граждан России не создают накопления на пенсионный период</w:t>
      </w:r>
      <w:bookmarkEnd w:id="91"/>
    </w:p>
    <w:p w14:paraId="61AF4FA7" w14:textId="77777777" w:rsidR="0021501A" w:rsidRPr="000858B0" w:rsidRDefault="0021501A" w:rsidP="000D39A0">
      <w:pPr>
        <w:pStyle w:val="3"/>
      </w:pPr>
      <w:bookmarkStart w:id="92" w:name="_Toc243636792"/>
      <w:r w:rsidRPr="000858B0">
        <w:t>Российские граждане в большинстве своем не занимаются формированием финансовой подушки безопасности для старшего возраста. Основная часть населения предпочитает тратить текущие доходы на сиюминутные нужды или считает завершение трудовой деятельности слишком отдаленной перспективой.</w:t>
      </w:r>
      <w:bookmarkEnd w:id="92"/>
    </w:p>
    <w:p w14:paraId="1D8F9CCD" w14:textId="77777777" w:rsidR="0021501A" w:rsidRPr="000858B0" w:rsidRDefault="0021501A" w:rsidP="0021501A">
      <w:r w:rsidRPr="000858B0">
        <w:t>Аналитическое исследование показало, что свыше 50% жителей страны абсолютно не откладывают денежные средства на будущую пенсию. Среди тех, кто игнорирует накопления, 45% опрошенных воспринимают этот жизненный этап как крайне далекое событие, а 30% предпочитают тратить заработанное на текущие потребности. Долгосрочным финансовым инструментам не доверяют 13% респондентов, опасаясь инфляционных процессов. При этом для обеспечения комфортной старости 29% участников опроса хотели бы сформировать личный капитал в размере от 10 миллионов до 20 миллионов рублей, 27% считают достаточной сумму от 5 миллионов до 10 миллионов рублей, а 16% ориентируются на капитал свыше 20 миллионов рублей.</w:t>
      </w:r>
    </w:p>
    <w:p w14:paraId="297F23DD" w14:textId="38A98641" w:rsidR="0021501A" w:rsidRPr="000858B0" w:rsidRDefault="0021501A" w:rsidP="0021501A">
      <w:r w:rsidRPr="000858B0">
        <w:t xml:space="preserve">Большинство граждан, которые все же формируют накопления, выделяют на эти цели незначительную часть своего бюджета: 44% отчисляют до 5% дохода, а 35% направляют от 5% до 10% от заработка. Как сообщает интернет-издание Газета.Ru, при невозможности собрать желаемую сумму 42% россиян планируют просто сократить свои траты, 30% собираются продолжать трудовую деятельность, а 28% рассчитывают на помощь родственников. Руководитель департамента коммуникационной политики сервиса </w:t>
      </w:r>
      <w:r w:rsidR="00126500">
        <w:t>«</w:t>
      </w:r>
      <w:r w:rsidRPr="000858B0">
        <w:t>Выберу.ру</w:t>
      </w:r>
      <w:r w:rsidR="00126500">
        <w:t>»</w:t>
      </w:r>
      <w:r w:rsidRPr="000858B0">
        <w:t xml:space="preserve"> Анна Романенко обратила внимание на то, что начинать формирование капитала необходимо как можно раньше, поскольку в долгосрочном планировании ключевое значение имеет не объем ежемесячного взноса, а систематичность отчислений. В репрезентативном опросе приняли участие 3 тысячи человек со всей страны. </w:t>
      </w:r>
    </w:p>
    <w:p w14:paraId="5AF0207E" w14:textId="28614948" w:rsidR="0021501A" w:rsidRPr="000858B0" w:rsidRDefault="00F11570" w:rsidP="0021501A">
      <w:hyperlink r:id="rId28" w:history="1">
        <w:r w:rsidR="0021501A" w:rsidRPr="000858B0">
          <w:rPr>
            <w:rStyle w:val="a3"/>
          </w:rPr>
          <w:t>https://runews24.ru/society/22/10/2026/bolee-polovinyi-grazhdan-rossii-ne-sozdayut-nakopleniya-na-pensionnyij-period</w:t>
        </w:r>
      </w:hyperlink>
      <w:r w:rsidR="0021501A" w:rsidRPr="000858B0">
        <w:t xml:space="preserve"> </w:t>
      </w:r>
    </w:p>
    <w:p w14:paraId="486AF40A" w14:textId="77777777" w:rsidR="00EC3CEC" w:rsidRPr="000858B0" w:rsidRDefault="00EC3CEC" w:rsidP="00EC3CEC">
      <w:pPr>
        <w:pStyle w:val="2"/>
      </w:pPr>
      <w:bookmarkStart w:id="93" w:name="_Toc243636793"/>
      <w:r w:rsidRPr="000858B0">
        <w:t>Общественная служба новостей, 22.10.2026, Пенсия станет больше: 7 оснований для полного перерасчета</w:t>
      </w:r>
      <w:bookmarkEnd w:id="93"/>
    </w:p>
    <w:p w14:paraId="4A20FB4C" w14:textId="77777777" w:rsidR="00EC3CEC" w:rsidRPr="000858B0" w:rsidRDefault="00EC3CEC" w:rsidP="000D39A0">
      <w:pPr>
        <w:pStyle w:val="3"/>
      </w:pPr>
      <w:bookmarkStart w:id="94" w:name="_Toc243636794"/>
      <w:r w:rsidRPr="000858B0">
        <w:t>Каждый месяц множество пенсионеров получают фиксированную сумму на свои карты, которая остается неизменной на протяжении многих лет. Они привыкли к этому размеру, адаптировались и научились планировать свои финансы. Однако, неожиданно для себя, они могут узнать, что их соседи получают на пять тысяч рублей больше, хотя проработали меньше.</w:t>
      </w:r>
      <w:bookmarkEnd w:id="94"/>
    </w:p>
    <w:p w14:paraId="6E558060" w14:textId="77777777" w:rsidR="00EC3CEC" w:rsidRPr="000858B0" w:rsidRDefault="00EC3CEC" w:rsidP="00EC3CEC">
      <w:r w:rsidRPr="000858B0">
        <w:t>Это не случайность или удача, а перерасчет — механизм, который позволяет увеличить размер пенсии при наличии новых условий, не учтенных при ее назначении. Главное, что многие пенсионеры не в курсе возможных оснований для перерасчета. Социальный фонд не информирует о том, что им положено больше, и ответственность за проверку, сбор документов и подачу заявления лежит на самих пенсионерах.</w:t>
      </w:r>
    </w:p>
    <w:p w14:paraId="612AE70C" w14:textId="77777777" w:rsidR="00EC3CEC" w:rsidRPr="000858B0" w:rsidRDefault="00EC3CEC" w:rsidP="00EC3CEC">
      <w:r w:rsidRPr="000858B0">
        <w:t>Разница между перерасчетом и индексацией</w:t>
      </w:r>
    </w:p>
    <w:p w14:paraId="45EEA115" w14:textId="77777777" w:rsidR="00EC3CEC" w:rsidRPr="000858B0" w:rsidRDefault="00EC3CEC" w:rsidP="00EC3CEC">
      <w:r w:rsidRPr="000858B0">
        <w:lastRenderedPageBreak/>
        <w:t>Многие путают эти два понятия, хотя они имеют принципиальные отличия.</w:t>
      </w:r>
    </w:p>
    <w:p w14:paraId="6EA687C8" w14:textId="77777777" w:rsidR="00EC3CEC" w:rsidRPr="000858B0" w:rsidRDefault="00EC3CEC" w:rsidP="00EC3CEC">
      <w:r w:rsidRPr="000858B0">
        <w:t>Индексация — это общее повышение пенсий для всех получателей определенного вида на одинаковый процент, проводимое государством для компенсации инфляции. Например, с 1 января 2026 года страховые пенсии были проиндексированы на 7,6% для всех неработающих пенсионеров. При этом пенсионерам ничего делать не нужно — деньги поступают в увеличенном размере автоматически.</w:t>
      </w:r>
    </w:p>
    <w:p w14:paraId="05B3E5BE" w14:textId="1151711E" w:rsidR="00EC3CEC" w:rsidRPr="000858B0" w:rsidRDefault="00EC3CEC" w:rsidP="00EC3CEC">
      <w:r w:rsidRPr="000858B0">
        <w:t xml:space="preserve">Перерасчет, в свою очередь, представляет собой индивидуальную корректировку размера пенсии для каждого получателя. Он зависит от жизненных обстоятельств пенсионера, таких как появление иждивенца, выработка </w:t>
      </w:r>
      <w:r w:rsidR="00126500">
        <w:t>«</w:t>
      </w:r>
      <w:r w:rsidRPr="000858B0">
        <w:t>северного</w:t>
      </w:r>
      <w:r w:rsidR="00126500">
        <w:t>»</w:t>
      </w:r>
      <w:r w:rsidRPr="000858B0">
        <w:t xml:space="preserve"> стажа или обнаружение неучтенных периодов работы. При этом прибавка рассчитывается индивидуально и зачастую для ее получения требуется подача заявления.</w:t>
      </w:r>
    </w:p>
    <w:p w14:paraId="618154A8" w14:textId="77777777" w:rsidR="00EC3CEC" w:rsidRPr="000858B0" w:rsidRDefault="00EC3CEC" w:rsidP="00EC3CEC">
      <w:r w:rsidRPr="000858B0">
        <w:t>Итак, индексация касается всех, а перерасчет — конкретного человека, причем именно перерасчет может приносить наибольшие прибавки.</w:t>
      </w:r>
    </w:p>
    <w:p w14:paraId="3999986F" w14:textId="77777777" w:rsidR="00EC3CEC" w:rsidRPr="000858B0" w:rsidRDefault="00EC3CEC" w:rsidP="00EC3CEC">
      <w:r w:rsidRPr="000858B0">
        <w:t>Основание первое: вы работали после выхода на пенсию</w:t>
      </w:r>
    </w:p>
    <w:p w14:paraId="5479A746" w14:textId="77777777" w:rsidR="00EC3CEC" w:rsidRPr="000858B0" w:rsidRDefault="00EC3CEC" w:rsidP="00EC3CEC">
      <w:r w:rsidRPr="000858B0">
        <w:t>Это одно из наиболее распространенных оснований. Если вы получаете страховую пенсию и продолжаете официально работать, ваш работодатель выплачивает страховые взносы, которые формируют дополнительные пенсионные баллы, не учтенные при назначении пенсии.</w:t>
      </w:r>
    </w:p>
    <w:p w14:paraId="5A13172C" w14:textId="77777777" w:rsidR="00EC3CEC" w:rsidRPr="000858B0" w:rsidRDefault="00EC3CEC" w:rsidP="00EC3CEC">
      <w:r w:rsidRPr="000858B0">
        <w:t>С 1 августа 2026 года Социальный фонд провел автоматический перерасчет для работающих пенсионеров, учитывая взносы, поступившие за 2025 год. Максимальная прибавка составила 470,28 рубля в месяц — это эквивалент трех пенсионных баллов по 156,76 рубля каждый. Если вы заработали меньше баллов, прибавка будет соответственно меньше.</w:t>
      </w:r>
    </w:p>
    <w:p w14:paraId="296CDEA8" w14:textId="77777777" w:rsidR="00EC3CEC" w:rsidRPr="000858B0" w:rsidRDefault="00EC3CEC" w:rsidP="00EC3CEC">
      <w:r w:rsidRPr="000858B0">
        <w:t>Перерасчет осуществляется автоматически, и подавать заявление не нужно. Однако если вы работали неофициально и взносы не перечислялись, то оснований для перерасчета не будет.</w:t>
      </w:r>
    </w:p>
    <w:p w14:paraId="50A6AD8B" w14:textId="77777777" w:rsidR="00EC3CEC" w:rsidRPr="000858B0" w:rsidRDefault="00EC3CEC" w:rsidP="00EC3CEC">
      <w:r w:rsidRPr="000858B0">
        <w:t>Основание второе: вы уволились после длительной работы на пенсии</w:t>
      </w:r>
    </w:p>
    <w:p w14:paraId="255C9786" w14:textId="77777777" w:rsidR="00EC3CEC" w:rsidRPr="000858B0" w:rsidRDefault="00EC3CEC" w:rsidP="00EC3CEC">
      <w:r w:rsidRPr="000858B0">
        <w:t>Это основание может оказаться особенно выгодным для тех, кто вышел на пенсию до 2016 года и продолжал работать, не увольняясь. Индексация пенсий работающих пенсионеров была заморожена на десять лет, и за это время ваша пенсия не увеличивалась. Однако все пропущенные индексации накапливались.</w:t>
      </w:r>
    </w:p>
    <w:p w14:paraId="6C2DA3FA" w14:textId="3E2A0E1E" w:rsidR="00EC3CEC" w:rsidRPr="000858B0" w:rsidRDefault="00EC3CEC" w:rsidP="00EC3CEC">
      <w:r w:rsidRPr="000858B0">
        <w:t xml:space="preserve">После увольнения Социальный фонд пересчитывает пенсию, учитывая все пропущенные повышения. Прибавка может оказаться существенной. По оценкам </w:t>
      </w:r>
      <w:r w:rsidR="00126500">
        <w:t>«</w:t>
      </w:r>
      <w:r w:rsidRPr="000858B0">
        <w:t>Российской газеты</w:t>
      </w:r>
      <w:r w:rsidR="00126500">
        <w:t>»</w:t>
      </w:r>
      <w:r w:rsidRPr="000858B0">
        <w:t>, максимальное увеличение для тех, кто оформил пенсию до 2016 года и работал все эти годы, может составить 119,5%. Это означает, что пенсия может увеличиться более чем вдвое.</w:t>
      </w:r>
    </w:p>
    <w:p w14:paraId="2DF8A5C8" w14:textId="77777777" w:rsidR="00EC3CEC" w:rsidRPr="000858B0" w:rsidRDefault="00EC3CEC" w:rsidP="00EC3CEC">
      <w:r w:rsidRPr="000858B0">
        <w:t>Перерасчет также производится автоматически, и новое значение выплачивается с первого числа месяца, следующего за увольнением. Если вы уволились, но прибавка не пришла, проверьте, поступило ли в фонд уведомление от вашего работодателя.</w:t>
      </w:r>
    </w:p>
    <w:p w14:paraId="36FCBC27" w14:textId="77777777" w:rsidR="00EC3CEC" w:rsidRPr="000858B0" w:rsidRDefault="00EC3CEC" w:rsidP="00EC3CEC">
      <w:r w:rsidRPr="000858B0">
        <w:t>Основание третье: у вас появились иждивенцы</w:t>
      </w:r>
    </w:p>
    <w:p w14:paraId="18CAFD7C" w14:textId="77777777" w:rsidR="00EC3CEC" w:rsidRPr="000858B0" w:rsidRDefault="00EC3CEC" w:rsidP="00EC3CEC">
      <w:r w:rsidRPr="000858B0">
        <w:t xml:space="preserve">Если на вашем содержании находятся нетрудоспособные члены семьи, вы имеете право на повышенную фиксированную выплату к страховой пенсии. К иждивенцам относятся </w:t>
      </w:r>
      <w:r w:rsidRPr="000858B0">
        <w:lastRenderedPageBreak/>
        <w:t>дети до 18 лет (или до 23 лет при очном обучении), внуки, родители и супруги, при условии, что они не работают и находятся на вашем полном обеспечении.</w:t>
      </w:r>
    </w:p>
    <w:p w14:paraId="3E6B454E" w14:textId="77777777" w:rsidR="00EC3CEC" w:rsidRPr="000858B0" w:rsidRDefault="00EC3CEC" w:rsidP="00EC3CEC">
      <w:r w:rsidRPr="000858B0">
        <w:t>Максимальное количество иждивенцев, за которых полагается надбавка, составляет три человека. За каждого иждивенца вам полагается треть фиксированной выплаты. В 2026 году фиксированная выплата составит 9 584,69 рубля, что означает, что за одного иждивенца вы получите около 3 195 рублей, за двоих — 6 390 рублей, а за троих — 9 585 рублей в месяц.</w:t>
      </w:r>
    </w:p>
    <w:p w14:paraId="344E9136" w14:textId="77777777" w:rsidR="00EC3CEC" w:rsidRPr="000858B0" w:rsidRDefault="00EC3CEC" w:rsidP="00EC3CEC">
      <w:r w:rsidRPr="000858B0">
        <w:t>Для получения данного пособия необходимо подать заявление. Необходимо обратиться в Социальный фонд и представить документы, подтверждающие как родственные связи, так и нетрудоспособность иждивенца. Перерасчет будет произведен с первого числа месяца, следующего за месяцем, в котором было подано обращение.</w:t>
      </w:r>
    </w:p>
    <w:p w14:paraId="45259038" w14:textId="77777777" w:rsidR="00EC3CEC" w:rsidRPr="000858B0" w:rsidRDefault="00EC3CEC" w:rsidP="00EC3CEC">
      <w:r w:rsidRPr="000858B0">
        <w:t>Основание четвертое: переезд на Крайний Север</w:t>
      </w:r>
    </w:p>
    <w:p w14:paraId="4D1A98BF" w14:textId="77777777" w:rsidR="00EC3CEC" w:rsidRPr="000858B0" w:rsidRDefault="00EC3CEC" w:rsidP="00EC3CEC">
      <w:r w:rsidRPr="000858B0">
        <w:t>Если вы переехали в регион Крайнего Севера или в местность, приравненную к нему, то к вашей фиксированной выплате применяется специальный районный коэффициент, который может значительно увеличить вашу пенсию. Этот коэффициент варьируется в зависимости от конкретного района и может составлять от 1,15 до 2,0.</w:t>
      </w:r>
    </w:p>
    <w:p w14:paraId="1062C084" w14:textId="77777777" w:rsidR="00EC3CEC" w:rsidRPr="000858B0" w:rsidRDefault="00EC3CEC" w:rsidP="00EC3CEC">
      <w:r w:rsidRPr="000858B0">
        <w:t>Однако стоит учитывать и обратную ситуацию: если вы раньше получали надбавку за работу на Севере и затем переехали в регион, где такой коэффициент отсутствует, то надбавка может быть отменена. Тем не менее, те, кто выработал полный северный стаж, сохраняют повышенную фиксированную выплату вне зависимости от места проживания. А если повышение пенсии было связано только с районным коэффициентом, то при переезде вы потеряете эту надбавку.</w:t>
      </w:r>
    </w:p>
    <w:p w14:paraId="3780355C" w14:textId="77777777" w:rsidR="00EC3CEC" w:rsidRPr="000858B0" w:rsidRDefault="00EC3CEC" w:rsidP="00EC3CEC">
      <w:r w:rsidRPr="000858B0">
        <w:t>При переезде в северный регион необходимо подать заявление на перерасчет, так как этот процесс не происходит автоматически — фонд может не знать о вашем новом месте жительства.</w:t>
      </w:r>
    </w:p>
    <w:p w14:paraId="4C8BE71C" w14:textId="77777777" w:rsidR="00EC3CEC" w:rsidRPr="000858B0" w:rsidRDefault="00EC3CEC" w:rsidP="00EC3CEC">
      <w:r w:rsidRPr="000858B0">
        <w:t>Основание пятое: неучтенные периоды ухода за детьми</w:t>
      </w:r>
    </w:p>
    <w:p w14:paraId="2E2DEB19" w14:textId="77777777" w:rsidR="00EC3CEC" w:rsidRPr="000858B0" w:rsidRDefault="00EC3CEC" w:rsidP="00EC3CEC">
      <w:r w:rsidRPr="000858B0">
        <w:t>С 1 января 2026 года вступили в силу изменения, касающиеся учета периодов ухода за детьми при назначении и перерасчете пенсии. Ранее учитывались только периоды ухода за четырьмя детьми, теперь же — за всеми без ограничений.</w:t>
      </w:r>
    </w:p>
    <w:p w14:paraId="32A0F453" w14:textId="77777777" w:rsidR="00EC3CEC" w:rsidRPr="000858B0" w:rsidRDefault="00EC3CEC" w:rsidP="00EC3CEC">
      <w:r w:rsidRPr="000858B0">
        <w:t>За каждого ребенка начисляются пенсионные коэффициенты: 2,7 за первого, 5,4 за второго и 8,1 за третьего и последующих. Учитывается период ухода до полутора лет.</w:t>
      </w:r>
    </w:p>
    <w:p w14:paraId="63C9F09D" w14:textId="7A2636ED" w:rsidR="00EC3CEC" w:rsidRPr="000858B0" w:rsidRDefault="00EC3CEC" w:rsidP="00EC3CEC">
      <w:r w:rsidRPr="000858B0">
        <w:t xml:space="preserve">Многодетные матери, уже получающие пенсию, могут подать заявление на перерасчет через портал Госуслуг, выбрав услугу </w:t>
      </w:r>
      <w:r w:rsidR="00126500">
        <w:t>«</w:t>
      </w:r>
      <w:r w:rsidRPr="000858B0">
        <w:t>Перерасчет размера пенсии</w:t>
      </w:r>
      <w:r w:rsidR="00126500">
        <w:t>»</w:t>
      </w:r>
      <w:r w:rsidRPr="000858B0">
        <w:t xml:space="preserve">. В качестве основания нужно указать </w:t>
      </w:r>
      <w:r w:rsidR="00126500">
        <w:t>«</w:t>
      </w:r>
      <w:r w:rsidRPr="000858B0">
        <w:t>Иное основание</w:t>
      </w:r>
      <w:r w:rsidR="00126500">
        <w:t>»</w:t>
      </w:r>
      <w:r w:rsidRPr="000858B0">
        <w:t xml:space="preserve"> и уточнить </w:t>
      </w:r>
      <w:r w:rsidR="00126500">
        <w:t>«</w:t>
      </w:r>
      <w:r w:rsidRPr="000858B0">
        <w:t>Учёт в стаже периодов ухода за детьми</w:t>
      </w:r>
      <w:r w:rsidR="00126500">
        <w:t>»</w:t>
      </w:r>
      <w:r w:rsidRPr="000858B0">
        <w:t>.</w:t>
      </w:r>
    </w:p>
    <w:p w14:paraId="5520966B" w14:textId="77777777" w:rsidR="00EC3CEC" w:rsidRPr="000858B0" w:rsidRDefault="00EC3CEC" w:rsidP="00EC3CEC">
      <w:r w:rsidRPr="000858B0">
        <w:t>Если вы выходите на пенсию после 1 января 2026 года, периоды ухода за всеми детьми будут учтены автоматически. Однако если пенсия уже была назначена, вам нужно будет подать заявление.</w:t>
      </w:r>
    </w:p>
    <w:p w14:paraId="5E37697A" w14:textId="77777777" w:rsidR="00EC3CEC" w:rsidRPr="000858B0" w:rsidRDefault="00EC3CEC" w:rsidP="00EC3CEC">
      <w:r w:rsidRPr="000858B0">
        <w:t>Основание шестое: неучтенные периоды советского стажа</w:t>
      </w:r>
    </w:p>
    <w:p w14:paraId="0ED648A9" w14:textId="77777777" w:rsidR="00EC3CEC" w:rsidRPr="000858B0" w:rsidRDefault="00EC3CEC" w:rsidP="00EC3CEC">
      <w:r w:rsidRPr="000858B0">
        <w:t xml:space="preserve">Многие пенсионеры сталкиваются с проблемой заниженной пенсии из-за того, что не были учтены периоды работы до 2002 года, особенно до 1997 года. В результате </w:t>
      </w:r>
      <w:r w:rsidRPr="000858B0">
        <w:lastRenderedPageBreak/>
        <w:t>ликвидации предприятий и потери архивов данные о трудовом стаже могли быть утеряны.</w:t>
      </w:r>
    </w:p>
    <w:p w14:paraId="4DAE3EFB" w14:textId="77777777" w:rsidR="00EC3CEC" w:rsidRPr="000858B0" w:rsidRDefault="00EC3CEC" w:rsidP="00EC3CEC">
      <w:r w:rsidRPr="000858B0">
        <w:t>В 2026 году появилась возможность исправить эту ситуацию. Необходимо подтвердить недостающие периоды работы при помощи документов: трудовой книжки, архивных справок, приказов и лицевых счетов. За архивными документами можно обратиться в архивы ликвидированных предприятий или в городские и областные архивы.</w:t>
      </w:r>
    </w:p>
    <w:p w14:paraId="30B2F6E1" w14:textId="77777777" w:rsidR="00EC3CEC" w:rsidRPr="000858B0" w:rsidRDefault="00EC3CEC" w:rsidP="00EC3CEC">
      <w:r w:rsidRPr="000858B0">
        <w:t>Собрав необходимые документы, нужно подать заявление о перерасчете в клиентскую службу Социального фонда или через МФЦ. Фонд обязан рассмотреть ваше заявление и либо учесть дополнительные периоды, либо объяснить отказ в письменной форме. Если перерасчет будет одобрен, новая сумма начнет выплачиваться с первого числа месяца, следующего за подачей заявления.</w:t>
      </w:r>
    </w:p>
    <w:p w14:paraId="5CB5EB74" w14:textId="3657E807" w:rsidR="00EC3CEC" w:rsidRPr="000858B0" w:rsidRDefault="00EC3CEC" w:rsidP="00EC3CEC">
      <w:r w:rsidRPr="000858B0">
        <w:t xml:space="preserve">Важно отметить, что за </w:t>
      </w:r>
      <w:r w:rsidR="00126500">
        <w:t>«</w:t>
      </w:r>
      <w:r w:rsidRPr="000858B0">
        <w:t>советский стаж</w:t>
      </w:r>
      <w:r w:rsidR="00126500">
        <w:t>»</w:t>
      </w:r>
      <w:r w:rsidRPr="000858B0">
        <w:t xml:space="preserve"> не предусмотрены отдельные фиксированные прибавки в размере 3 000 или 5 000 рублей. Речь идет об уточнении стажа и заработка, что может увеличить расчетный пенсионный капитал и, соответственно, размер пенсии.</w:t>
      </w:r>
    </w:p>
    <w:p w14:paraId="4A16B98D" w14:textId="77777777" w:rsidR="00EC3CEC" w:rsidRPr="000858B0" w:rsidRDefault="00EC3CEC" w:rsidP="00EC3CEC">
      <w:r w:rsidRPr="000858B0">
        <w:t>Основание седьмое: достижение 80-летнего возраста или изменение группы инвалидности</w:t>
      </w:r>
    </w:p>
    <w:p w14:paraId="64D92C17" w14:textId="77777777" w:rsidR="00EC3CEC" w:rsidRPr="000858B0" w:rsidRDefault="00EC3CEC" w:rsidP="00EC3CEC">
      <w:r w:rsidRPr="000858B0">
        <w:t>Это основание активируется автоматически, но важно о нем знать. При достижении 80 лет фиксированная выплата к страховой пенсии увеличивается почти вдвое. То же самое происходит при установлении I группы инвалидности.</w:t>
      </w:r>
    </w:p>
    <w:p w14:paraId="7A7D4E56" w14:textId="77777777" w:rsidR="00EC3CEC" w:rsidRPr="000858B0" w:rsidRDefault="00EC3CEC" w:rsidP="00EC3CEC">
      <w:r w:rsidRPr="000858B0">
        <w:t>Заявления подавать не нужно — Социальный фонд самостоятельно получает необходимые сведения и проводит перерасчет. Повышенная пенсия будет выплачиваться в обычные сроки. Если вам уже исполнилось 80 лет, но пенсия не увеличилась, вам следует обратиться в фонд для проверки.</w:t>
      </w:r>
    </w:p>
    <w:p w14:paraId="34332D3B" w14:textId="77777777" w:rsidR="00EC3CEC" w:rsidRPr="000858B0" w:rsidRDefault="00EC3CEC" w:rsidP="00EC3CEC">
      <w:r w:rsidRPr="000858B0">
        <w:t>Как выяснить, имеете ли вы право на перерасчет пенсии</w:t>
      </w:r>
    </w:p>
    <w:p w14:paraId="2A5B112B" w14:textId="77777777" w:rsidR="00EC3CEC" w:rsidRPr="000858B0" w:rsidRDefault="00EC3CEC" w:rsidP="00EC3CEC">
      <w:r w:rsidRPr="000858B0">
        <w:t>Первый шаг — получите выписку из индивидуального лицевого счета через портал Госуслуг. В этом документе указаны все ваши трудовые стажи, пенсионные баллы и страховые взносы. Сравните эти данные с вашей трудовой книжкой и другими документами. Если вы обнаружите, что какой-то период работы не учтен или учтён только стаж без учета заработка, имеет смысл заняться перерасчетом.</w:t>
      </w:r>
    </w:p>
    <w:p w14:paraId="02AE6535" w14:textId="77777777" w:rsidR="00EC3CEC" w:rsidRPr="000858B0" w:rsidRDefault="00EC3CEC" w:rsidP="00EC3CEC">
      <w:r w:rsidRPr="000858B0">
        <w:t>Второй шаг — проверьте, были ли выполнены все автоматические перерасчеты. Если вы продолжали работать после выхода на пенсию и не получили прибавку с 1 августа, обратитесь в фонд. Также, если вам исполнилось 80 лет, а фиксированная выплата не удвоилась, это также является основанием для обращения.</w:t>
      </w:r>
    </w:p>
    <w:p w14:paraId="776D59C6" w14:textId="77777777" w:rsidR="00EC3CEC" w:rsidRPr="000858B0" w:rsidRDefault="00EC3CEC" w:rsidP="00EC3CEC">
      <w:r w:rsidRPr="000858B0">
        <w:t>Третий шаг — если вы нашли основание для перерасчета, соберите необходимые документы и подайте заявление. Это можно сделать быстро через Госуслуги, а также в клиентской службе Социального фонда или МФЦ с документами на руках.</w:t>
      </w:r>
    </w:p>
    <w:p w14:paraId="3919F1A0" w14:textId="77777777" w:rsidR="00EC3CEC" w:rsidRPr="000858B0" w:rsidRDefault="00EC3CEC" w:rsidP="00EC3CEC">
      <w:r w:rsidRPr="000858B0">
        <w:t>Действия в случае отказа фонда в перерасчете</w:t>
      </w:r>
    </w:p>
    <w:p w14:paraId="335758DF" w14:textId="77777777" w:rsidR="00EC3CEC" w:rsidRPr="000858B0" w:rsidRDefault="00EC3CEC" w:rsidP="00EC3CEC">
      <w:r w:rsidRPr="000858B0">
        <w:t>Если вам отказали в перерасчете, это не значит, что вопрос закрыт. Фонд обязан предоставить вам письменное объяснение причины отказа. Если вы считаете, что отказ был неправомерным, вы можете обжаловать его в вышестоящем органе Социального фонда или в суде.</w:t>
      </w:r>
    </w:p>
    <w:p w14:paraId="38F9435F" w14:textId="77777777" w:rsidR="00EC3CEC" w:rsidRPr="000858B0" w:rsidRDefault="00EC3CEC" w:rsidP="00EC3CEC">
      <w:r w:rsidRPr="000858B0">
        <w:lastRenderedPageBreak/>
        <w:t>На судебную практику по пенсионным делам в 2026 году оказывает влияние ряд решений, в том числе постановление Конституционного суда от 31.03.2026 № 19-П, которое подтвердило право на индексацию недополученной пенсии в случае задержки с перерасчетом. Это означает, что если фонд затянул с перерасчетом или отказал без оснований, вы вправе требовать не только саму прибавку, но и компенсацию за все пропущенные выплаты.</w:t>
      </w:r>
    </w:p>
    <w:p w14:paraId="4D9A5D9E" w14:textId="77777777" w:rsidR="00EC3CEC" w:rsidRPr="000858B0" w:rsidRDefault="00EC3CEC" w:rsidP="00EC3CEC">
      <w:r w:rsidRPr="000858B0">
        <w:t>Если сумма, которую вы хотите вернуть, значительная, рекомендуется проконсультироваться с юристом, который специализируется на пенсионных делах. В случае выигрыша судебных разбирательств вы сможете возместить судебные расходы за счет фонда.</w:t>
      </w:r>
    </w:p>
    <w:p w14:paraId="2F12AAF6" w14:textId="175C421C" w:rsidR="00EC3CEC" w:rsidRPr="000858B0" w:rsidRDefault="00F11570" w:rsidP="00EC3CEC">
      <w:hyperlink r:id="rId29" w:history="1">
        <w:r w:rsidR="00EC3CEC" w:rsidRPr="000858B0">
          <w:rPr>
            <w:rStyle w:val="a3"/>
          </w:rPr>
          <w:t>https://www.osnmedia.ru/interesnoe/pensiya-stanet-bolshe-7-osnovanij-dlya-polnogo-pererascheta/amp/</w:t>
        </w:r>
      </w:hyperlink>
      <w:r w:rsidR="00EC3CEC" w:rsidRPr="000858B0">
        <w:t xml:space="preserve"> </w:t>
      </w:r>
    </w:p>
    <w:p w14:paraId="2601B986" w14:textId="77777777" w:rsidR="002B3450" w:rsidRPr="000858B0" w:rsidRDefault="002B3450" w:rsidP="002B3450">
      <w:pPr>
        <w:pStyle w:val="2"/>
      </w:pPr>
      <w:bookmarkStart w:id="95" w:name="_Toc243636795"/>
      <w:r w:rsidRPr="000858B0">
        <w:t>Общественная служба новостей, 22.10.2026, Советский стаж теперь сильнее влияет на размер пенсии: что важно знать</w:t>
      </w:r>
      <w:bookmarkEnd w:id="95"/>
    </w:p>
    <w:p w14:paraId="42882BDD" w14:textId="77777777" w:rsidR="002B3450" w:rsidRPr="000858B0" w:rsidRDefault="002B3450" w:rsidP="000D39A0">
      <w:pPr>
        <w:pStyle w:val="3"/>
      </w:pPr>
      <w:bookmarkStart w:id="96" w:name="_Toc243636796"/>
      <w:r w:rsidRPr="000858B0">
        <w:t>Стоимость каждого учтенного года трудовой деятельности в период СССР в денежном выражении непрерывно растет. Причиной служит ежегодное повышение цены пенсионного балла, а также регулярно проводимые индексации.</w:t>
      </w:r>
      <w:bookmarkEnd w:id="96"/>
    </w:p>
    <w:p w14:paraId="7D079A1E" w14:textId="77777777" w:rsidR="002B3450" w:rsidRPr="000858B0" w:rsidRDefault="002B3450" w:rsidP="002B3450">
      <w:r w:rsidRPr="000858B0">
        <w:t xml:space="preserve">Механизм переоценки пенсионных прав, получивший название валоризации, был закреплен в законодательстве достаточно давно. Однако ежегодный рост стоимости пенсионных коэффициентов привел к тому, что пропущенный либо неверно учтенный год советского стажа сейчас оборачивается для пенсионера значительно большими материальными потерями, чем прежде. </w:t>
      </w:r>
    </w:p>
    <w:p w14:paraId="27B07320" w14:textId="77777777" w:rsidR="002B3450" w:rsidRPr="000858B0" w:rsidRDefault="002B3450" w:rsidP="002B3450">
      <w:r w:rsidRPr="000858B0">
        <w:t>Само по себе наличие факта работы в СССР не предусматривает фиксированной денежной доплаты. Советский стаж пересчитывается в проценты увеличения пенсионного капитала, который впоследствии трансформируется в баллы.</w:t>
      </w:r>
    </w:p>
    <w:p w14:paraId="373D60C7" w14:textId="77777777" w:rsidR="002B3450" w:rsidRPr="000858B0" w:rsidRDefault="002B3450" w:rsidP="002B3450">
      <w:r w:rsidRPr="000858B0">
        <w:t>Базовые 10% начисляются всем гражданам, имеющим хотя бы один день официально подтвержденного трудового стажа до 1 января 2002 года. Дополнительный 1% прибавляется за каждый полный календарный год работы до 31 декабря 1991 года. Если человек отработал в советское время 20 лет, его расчетный пенсионный капитал за тот период увеличивается на 30%. Это обеспечивает весомую индивидуальную прибавку к пенсии.</w:t>
      </w:r>
    </w:p>
    <w:p w14:paraId="48B67714" w14:textId="77777777" w:rsidR="002B3450" w:rsidRPr="000858B0" w:rsidRDefault="002B3450" w:rsidP="002B3450">
      <w:r w:rsidRPr="000858B0">
        <w:t>На практике в системе нередко возникают технические ошибки, приводящие к выпадению лет из расчета. Социальный фонд России обязан выполнять такой расчет в автоматическом режиме при оформлении пенсии. Однако данные не всегда корректно передавались в государственные архивы из-за массовой ликвидации заводов, фабрик и колхозов в 1990-е годы.</w:t>
      </w:r>
    </w:p>
    <w:p w14:paraId="1B030A5E" w14:textId="77777777" w:rsidR="002B3450" w:rsidRPr="000858B0" w:rsidRDefault="002B3450" w:rsidP="002B3450">
      <w:r w:rsidRPr="000858B0">
        <w:t>Помимо этого, нечеткие печати, исправления от руки, отсутствие подписей кадровиков или неверно указанные названия должностей в трудовой книжке становятся причиной исключения периода из подсчета.</w:t>
      </w:r>
    </w:p>
    <w:p w14:paraId="5EB1724B" w14:textId="77777777" w:rsidR="002B3450" w:rsidRPr="000858B0" w:rsidRDefault="002B3450" w:rsidP="002B3450">
      <w:r w:rsidRPr="000858B0">
        <w:t xml:space="preserve">Помимо работы, в советский стаж должны засчитываться срочная служба в армии, периоды ухода за ребенком до полутора лет и в определенных случаях учеба в </w:t>
      </w:r>
      <w:r w:rsidRPr="000858B0">
        <w:lastRenderedPageBreak/>
        <w:t>техникумах или вузах. Эти данные требуют предоставления отдельных подтверждающих документов.</w:t>
      </w:r>
    </w:p>
    <w:p w14:paraId="587A7F49" w14:textId="77777777" w:rsidR="002B3450" w:rsidRPr="000858B0" w:rsidRDefault="002B3450" w:rsidP="002B3450">
      <w:r w:rsidRPr="000858B0">
        <w:t>Пенсионеру необходимо заказать выписку из индивидуального лицевого счета через портал Госуслуг или лично в МФЦ. Следует внимательно изучить раздел, касающийся работы до 2002 года, и сопоставить его со своей трудовой книжкой.</w:t>
      </w:r>
    </w:p>
    <w:p w14:paraId="6E71FDC4" w14:textId="77777777" w:rsidR="002B3450" w:rsidRPr="000858B0" w:rsidRDefault="002B3450" w:rsidP="002B3450">
      <w:r w:rsidRPr="000858B0">
        <w:t>Если обнаружится, что часть советских лет пропала, нужно обратиться в Социальный фонд с заявлением о перерасчете. К заявлению прикладываются архивные справки, военный билет или другие оригиналы документов. Каждая восстановленная запись увеличит количество накопленных баллов и размер ежемесячной пенсии.</w:t>
      </w:r>
    </w:p>
    <w:p w14:paraId="262137C6" w14:textId="77777777" w:rsidR="002B3450" w:rsidRPr="000858B0" w:rsidRDefault="002B3450" w:rsidP="002B3450">
      <w:r w:rsidRPr="000858B0">
        <w:t>Ранее говорилось, что страховые пенсии россиян в 2027 году проиндексируют дважды. Первый этап повышения запланирован на 1 февраля и составит 6,8%, второй пройдёт 1 апреля - выплаты увеличатся ещё на 3,3%.</w:t>
      </w:r>
    </w:p>
    <w:p w14:paraId="63656C3D" w14:textId="77777777" w:rsidR="002B3450" w:rsidRPr="000858B0" w:rsidRDefault="002B3450" w:rsidP="002B3450">
      <w:r w:rsidRPr="000858B0">
        <w:t>К двухэтапной индексации вернутся именно в 2027 году: сначала выплаты повысят на 6,8%, а с 1 апреля проведут повторное увеличение на 3,3%. Подробности об этом читайте в материале Общественной службы новостей.</w:t>
      </w:r>
    </w:p>
    <w:p w14:paraId="7EB92A27" w14:textId="3762D89B" w:rsidR="00A91423" w:rsidRPr="000858B0" w:rsidRDefault="00F11570" w:rsidP="002B3450">
      <w:hyperlink r:id="rId30" w:history="1">
        <w:r w:rsidR="002B3450" w:rsidRPr="000858B0">
          <w:rPr>
            <w:rStyle w:val="a3"/>
          </w:rPr>
          <w:t>https://www.osnmedia.ru/obshhestvo/sovetskij-stazh-teper-silnee-vliyaet-na-razmer-pensii-chto-vazhno-znat/</w:t>
        </w:r>
      </w:hyperlink>
    </w:p>
    <w:p w14:paraId="247D001F" w14:textId="4ED30124" w:rsidR="006251B8" w:rsidRPr="000858B0" w:rsidRDefault="006251B8" w:rsidP="006251B8">
      <w:pPr>
        <w:pStyle w:val="2"/>
      </w:pPr>
      <w:bookmarkStart w:id="97" w:name="_Toc243636797"/>
      <w:r w:rsidRPr="000858B0">
        <w:t>PNZ.ru, 22.10.2026, Советский стаж может уменьшать пенсию: какие годы нужно проверить и как вернуть деньги</w:t>
      </w:r>
      <w:bookmarkEnd w:id="97"/>
    </w:p>
    <w:p w14:paraId="6A7A7AFA" w14:textId="77777777" w:rsidR="006251B8" w:rsidRPr="000858B0" w:rsidRDefault="006251B8" w:rsidP="000D39A0">
      <w:pPr>
        <w:pStyle w:val="3"/>
      </w:pPr>
      <w:bookmarkStart w:id="98" w:name="_Toc243636798"/>
      <w:r w:rsidRPr="000858B0">
        <w:t>Ошибки в трудовой книжке, выцветшие печати и предприятия, исчезнувшие еще в 1990-е годы, могут обернуться для пенсионера неприятным сюрпризом. Часть трудового стажа не попадает в сведения Социального фонда России (СФР), а вместе с ней теряется возможность получить более высокую пенсию. При этом нужные годы работы нередко удается восстановить даже спустя несколько десятилетий.</w:t>
      </w:r>
      <w:bookmarkEnd w:id="98"/>
    </w:p>
    <w:p w14:paraId="3F90D78D" w14:textId="77777777" w:rsidR="006251B8" w:rsidRPr="000858B0" w:rsidRDefault="006251B8" w:rsidP="006251B8">
      <w:r w:rsidRPr="000858B0">
        <w:t>Особое внимание стоит уделить стажу, заработанному в советское время и в 1990-е годы. Сведения о работе в тот период не всегда полностью сохранились в электронных базах. Если какой-то отрезок трудовой биографии отсутствует в индивидуальном лицевом счете, пенсионные права могут оказаться учтены не в полном объеме.</w:t>
      </w:r>
    </w:p>
    <w:p w14:paraId="77CCC13A" w14:textId="72DA663B" w:rsidR="006251B8" w:rsidRPr="000858B0" w:rsidRDefault="006251B8" w:rsidP="006251B8">
      <w:r w:rsidRPr="000858B0">
        <w:t>Как советский стаж влияет на размер пенсии</w:t>
      </w:r>
    </w:p>
    <w:p w14:paraId="051DCA4E" w14:textId="5FD42280" w:rsidR="006251B8" w:rsidRPr="000858B0" w:rsidRDefault="006251B8" w:rsidP="006251B8">
      <w:r w:rsidRPr="000858B0">
        <w:t xml:space="preserve">При расчете страховой пенсии учитываются пенсионные права, сформированные до 2002 года. Для оценки пенсионных прав, приобретенных до 1 января 2002 года, применяются специальные правила, в том числе положения статьи 30 Федерального закона от 17 декабря 2001 года № 173-ФЗ </w:t>
      </w:r>
      <w:r w:rsidR="00126500">
        <w:t>«</w:t>
      </w:r>
      <w:r w:rsidRPr="000858B0">
        <w:t>О трудовых пенсиях в Российской Федерации</w:t>
      </w:r>
      <w:r w:rsidR="00126500">
        <w:t>»</w:t>
      </w:r>
      <w:r w:rsidRPr="000858B0">
        <w:t>. При валоризации пенсионного капитала, предусмотренной статьей 30.1 этого закона, расчетный пенсионный капитал увеличивается на 10%, а также дополнительно на 1% за каждый полный год общего трудового стажа, приобретенного до 1 января 1991 года.</w:t>
      </w:r>
    </w:p>
    <w:p w14:paraId="62E6CC1B" w14:textId="77777777" w:rsidR="006251B8" w:rsidRPr="000858B0" w:rsidRDefault="006251B8" w:rsidP="006251B8">
      <w:r w:rsidRPr="000858B0">
        <w:t xml:space="preserve">Именно поэтому советские годы работы могут заметно повлиять на размер пенсии. Если часть такого стажа потерялась при оформлении документов или не попала в расчет, пенсионер рискует недополучать деньги каждый месяц. Однако прибавка зависит от </w:t>
      </w:r>
      <w:r w:rsidRPr="000858B0">
        <w:lastRenderedPageBreak/>
        <w:t>конкретных обстоятельств: учитываемого стажа, способа оценки пенсионных прав и других параметров расчета. Само по себе наличие записи о работе в советское время не означает одинакового увеличения пенсии для всех.</w:t>
      </w:r>
    </w:p>
    <w:p w14:paraId="4B31035F" w14:textId="77777777" w:rsidR="006251B8" w:rsidRPr="000858B0" w:rsidRDefault="006251B8" w:rsidP="006251B8">
      <w:r w:rsidRPr="000858B0">
        <w:t>Особого внимания заслуживает период с 1991 по 2001 год. В это время многие предприятия закрывались, меняли названия и собственников, а документы о трудовой деятельности работников могли передаваться в архивы с задержками или не попадать в современные информационные системы. Если в трудовой книжке есть запись о работе, а в выписке из индивидуального лицевого счета соответствующего периода нет, сведения стоит подтвердить документально. Это особенно важно, если речь идет о нескольких годах непрерывной работы.</w:t>
      </w:r>
    </w:p>
    <w:p w14:paraId="325B2C01" w14:textId="77777777" w:rsidR="006251B8" w:rsidRPr="000858B0" w:rsidRDefault="006251B8" w:rsidP="006251B8">
      <w:r w:rsidRPr="000858B0">
        <w:t>Отдельно следует проверить периоды отпуска по уходу за ребенком. При определенных обстоятельствах периоды ухода могут учитываться при формировании пенсионных прав в баллах. Однако замена трудового периода нестраховым периодом ухода не всегда выгодна: результат зависит от обстоятельств назначения пенсии и других учтенных периодов.</w:t>
      </w:r>
    </w:p>
    <w:p w14:paraId="6EB3E9B1" w14:textId="77777777" w:rsidR="006251B8" w:rsidRPr="000858B0" w:rsidRDefault="006251B8" w:rsidP="006251B8">
      <w:r w:rsidRPr="000858B0">
        <w:t>Важны также северный и льготный стаж. Работа на Крайнем Севере, в шахтах, на вредных производствах и в горячих цехах при соблюдении установленных законом условий может давать право на досрочное назначение пенсии. Если необходимые периоды не отражены в документах, человек рискует потерять не только часть пенсионных прав, но и возможность выйти на пенсию раньше общеустановленного срока.</w:t>
      </w:r>
    </w:p>
    <w:p w14:paraId="07192882" w14:textId="77777777" w:rsidR="006251B8" w:rsidRPr="000858B0" w:rsidRDefault="006251B8" w:rsidP="006251B8">
      <w:r w:rsidRPr="000858B0">
        <w:t>При оценке пенсионных прав за периоды до 2002 года учитывается заработок. Для расчета могут использоваться сведения о зарплате за 2000–2001 годы либо данные за любые 60 месяцев работы подряд до 1 января 2002 года. Поэтому, если в начале 2000-х зарплата была небольшой, а в предыдущие годы доход существенно превышал ее, подтверждение заработка за другой пятилетний период может оказаться выгоднее. Для этого понадобятся документы о начисленной заработной плате. Если предприятие прекратило существование, соответствующие сведения можно запросить в государственном, муниципальном или ведомственном архиве, куда передавались документы организации.</w:t>
      </w:r>
    </w:p>
    <w:p w14:paraId="6B33CAC8" w14:textId="77777777" w:rsidR="006251B8" w:rsidRPr="000858B0" w:rsidRDefault="006251B8" w:rsidP="006251B8">
      <w:r w:rsidRPr="000858B0">
        <w:t>Как восстановить потерянный советский стаж и добиться перерасчета</w:t>
      </w:r>
    </w:p>
    <w:p w14:paraId="3CF74667" w14:textId="77777777" w:rsidR="006251B8" w:rsidRPr="000858B0" w:rsidRDefault="006251B8" w:rsidP="006251B8">
      <w:r w:rsidRPr="000858B0">
        <w:t>Первый шаг — получить выписку о состоянии индивидуального лицевого счета через портал Госуслуг или в Социальном фонде России, дополнительно следует запросить копию выплатного дела. Их необходимо сопоставить с бумажной трудовой книжкой и другими документами о трудовой деятельности. Если обнаружились пропущенные годы, следует собрать подтверждения. В зависимости от ситуации это могут быть архивные справки, копии приказов о приеме на работу и увольнении, лицевые счета, расчетные ведомости и документы о заработке.</w:t>
      </w:r>
    </w:p>
    <w:p w14:paraId="7554BF0C" w14:textId="77777777" w:rsidR="006251B8" w:rsidRPr="000858B0" w:rsidRDefault="006251B8" w:rsidP="006251B8">
      <w:r w:rsidRPr="000858B0">
        <w:t xml:space="preserve">Если предприятие ликвидировано, запрос направляют в архив, в котором могут храниться документы по личному составу. В справке желательно указать название организации, период работы, должность и известные сведения о ее реорганизации или закрытии. После получения документов необходимо обратиться в СФР с заявлением об уточнении сведений о пенсионных правах и, при наличии оснований, о перерасчете </w:t>
      </w:r>
      <w:r w:rsidRPr="000858B0">
        <w:lastRenderedPageBreak/>
        <w:t>пенсии. Подать обращение можно в клиентской службе фонда, через МФЦ или доступные электронные сервисы Госуслуг.</w:t>
      </w:r>
    </w:p>
    <w:p w14:paraId="4F322333" w14:textId="77777777" w:rsidR="006251B8" w:rsidRPr="000858B0" w:rsidRDefault="006251B8" w:rsidP="006251B8">
      <w:r w:rsidRPr="000858B0">
        <w:t>Архивные документы не увеличивают пенсию автоматически: сведения должны быть представлены в фонд и проверены специалистами. Если подтвержденные данные влияют на размер выплаты, пенсионные права подлежат уточнению в установленном порядке.</w:t>
      </w:r>
    </w:p>
    <w:p w14:paraId="517D2E79" w14:textId="77777777" w:rsidR="006251B8" w:rsidRPr="000858B0" w:rsidRDefault="006251B8" w:rsidP="006251B8">
      <w:r w:rsidRPr="000858B0">
        <w:t>Какой советский стаж может уменьшить пенсию?</w:t>
      </w:r>
    </w:p>
    <w:p w14:paraId="4A6CB4B8" w14:textId="77777777" w:rsidR="006251B8" w:rsidRPr="000858B0" w:rsidRDefault="006251B8" w:rsidP="006251B8">
      <w:r w:rsidRPr="000858B0">
        <w:t>Не каждый период, который можно включить в пенсионный расчет, обязательно увеличивает выплату. При оценке пенсионных прав до 2002 года имеют значение не только продолжительность работы, но и заработок, выбранный способ расчета и соотношение этих показателей.</w:t>
      </w:r>
    </w:p>
    <w:p w14:paraId="475DCBBD" w14:textId="77777777" w:rsidR="006251B8" w:rsidRPr="000858B0" w:rsidRDefault="006251B8" w:rsidP="006251B8">
      <w:r w:rsidRPr="000858B0">
        <w:t>Особенно внимательно следует относиться к ситуациям, когда одни и те же периоды могут учитываться по разным основаниям. Например, если время ухода за ребенком совпадает с периодом работы, одновременно засчитать оба периода для формирования пенсионных прав нельзя: необходимо выбрать один из них. В зависимости от обстоятельств замена работы периодом ухода может оказаться невыгодной, если заработок и пенсионные права за трудовой период обеспечивают более высокий расчет.</w:t>
      </w:r>
    </w:p>
    <w:p w14:paraId="745DE3C7" w14:textId="77777777" w:rsidR="006251B8" w:rsidRPr="000858B0" w:rsidRDefault="006251B8" w:rsidP="006251B8">
      <w:r w:rsidRPr="000858B0">
        <w:t>Похожий принцип выбора наиболее выгодного варианта применяется при оценке пенсионных прав за периоды до 2002 года. В предусмотренных законом случаях учитываются разные варианты расчета, а итог зависит от стажа и заработка. Поэтому один и тот же дополнительный период не гарантирует прибавку каждому пенсионеру.</w:t>
      </w:r>
    </w:p>
    <w:p w14:paraId="50F84C7E" w14:textId="4C33291B" w:rsidR="006251B8" w:rsidRPr="000858B0" w:rsidRDefault="00126500" w:rsidP="006251B8">
      <w:r>
        <w:t>«</w:t>
      </w:r>
      <w:r w:rsidR="006251B8" w:rsidRPr="000858B0">
        <w:t>Как правило, при назначении пенсии Социальный фонд рассчитывает выплату по предусмотренным законом правилам и учитывает наиболее выгодный из доступных вариантов оценки пенсионных прав. Но если в документах отсутствуют сведения о стаже или заработке, необходимые для такого расчета, результат может оказаться менее выгодным. Именно поэтому проверка советского стажа, зарплатных справок и периодов ухода за детьми способна иметь принципиальное значение. Иногда одна архивная справка помогает восстановить годы работы, уточнить пенсионные права и добиться увеличения ежемесячной выплаты</w:t>
      </w:r>
      <w:r>
        <w:t>»</w:t>
      </w:r>
      <w:r w:rsidR="006251B8" w:rsidRPr="000858B0">
        <w:t>, — отметил главный редактор портала PNZ.RU, эксперт в сфере социального и пенсионного законодательства Владимир Белов.</w:t>
      </w:r>
    </w:p>
    <w:p w14:paraId="368E708B" w14:textId="695B3900" w:rsidR="006251B8" w:rsidRPr="000858B0" w:rsidRDefault="00F11570" w:rsidP="006251B8">
      <w:hyperlink r:id="rId31" w:history="1">
        <w:r w:rsidR="006251B8" w:rsidRPr="000858B0">
          <w:rPr>
            <w:rStyle w:val="a3"/>
          </w:rPr>
          <w:t>https://pnz.ru/pens/sovetskij-stazh-mozhet-umenshat-pensiyu-kakie-gody-nuzhno-proverit-i-kak-vernut-dengi/</w:t>
        </w:r>
      </w:hyperlink>
      <w:r w:rsidR="006251B8" w:rsidRPr="000858B0">
        <w:t xml:space="preserve"> </w:t>
      </w:r>
    </w:p>
    <w:p w14:paraId="75505597" w14:textId="77777777" w:rsidR="0059391B" w:rsidRPr="000858B0" w:rsidRDefault="0059391B" w:rsidP="0059391B">
      <w:pPr>
        <w:pStyle w:val="2"/>
      </w:pPr>
      <w:bookmarkStart w:id="99" w:name="_Toc243636799"/>
      <w:r w:rsidRPr="000858B0">
        <w:t>Юга.ру, 22.10.2026, Владельцев накопительной пенсии ждут изменения в 2027 году: что нужно знать уже сейчас</w:t>
      </w:r>
      <w:bookmarkEnd w:id="99"/>
    </w:p>
    <w:p w14:paraId="25F07DA4" w14:textId="77777777" w:rsidR="0059391B" w:rsidRPr="000858B0" w:rsidRDefault="0059391B" w:rsidP="000D39A0">
      <w:pPr>
        <w:pStyle w:val="3"/>
      </w:pPr>
      <w:bookmarkStart w:id="100" w:name="_Toc243636800"/>
      <w:r w:rsidRPr="000858B0">
        <w:t>Россияне, которые имеют пенсионные накопления, с 1 января 2027 года смогут сохранять накопленный инвестиционный доход, даже если работодатель вернёт из Соцфонда излишне уплаченные ранее взносы, рассказала РИА Новости эксперт Федерального методического центра повышения финансовой грамотности населения ИГСУ Президентской академии Екатерина Медякова.</w:t>
      </w:r>
      <w:bookmarkEnd w:id="100"/>
    </w:p>
    <w:p w14:paraId="1610B2C1" w14:textId="77777777" w:rsidR="0059391B" w:rsidRPr="000858B0" w:rsidRDefault="0059391B" w:rsidP="0059391B">
      <w:r w:rsidRPr="000858B0">
        <w:t>Что меняется</w:t>
      </w:r>
    </w:p>
    <w:p w14:paraId="19A6561B" w14:textId="77777777" w:rsidR="0059391B" w:rsidRPr="000858B0" w:rsidRDefault="0059391B" w:rsidP="0059391B">
      <w:r w:rsidRPr="000858B0">
        <w:lastRenderedPageBreak/>
        <w:t>Новое правило затрагивает взносы на накопительную пенсию. Мера позволит защитить инвестиционный доход как по добровольным отчислениям компаний за сотрудников, так и по обязательным платежам, поступившим на счета граждан до 2013 года.</w:t>
      </w:r>
    </w:p>
    <w:p w14:paraId="1D4201EF" w14:textId="77777777" w:rsidR="0059391B" w:rsidRPr="000858B0" w:rsidRDefault="0059391B" w:rsidP="0059391B">
      <w:r w:rsidRPr="000858B0">
        <w:t>Эксперт объяснила, что 1 января 2027 года вступает в силу механизм по защите инвестиционного дохода граждан по взносам на накопительную пенсию в ситуации, когда излишне уплаченные средства работодатель возвращает из Соцфонда.</w:t>
      </w:r>
    </w:p>
    <w:p w14:paraId="0850E32D" w14:textId="77777777" w:rsidR="0059391B" w:rsidRPr="000858B0" w:rsidRDefault="0059391B" w:rsidP="0059391B">
      <w:r w:rsidRPr="000858B0">
        <w:t>Как это будет работать</w:t>
      </w:r>
    </w:p>
    <w:p w14:paraId="2227F56A" w14:textId="77777777" w:rsidR="0059391B" w:rsidRPr="000858B0" w:rsidRDefault="0059391B" w:rsidP="0059391B">
      <w:r w:rsidRPr="000858B0">
        <w:t>При возврате излишне уплаченных взносов накопленный доход будет сохранён на счёте застрахованного лица. Социальный фонд возместит его непосредственно из своего резерва по обязательному пенсионному страхованию.</w:t>
      </w:r>
    </w:p>
    <w:p w14:paraId="71FEA298" w14:textId="77777777" w:rsidR="0059391B" w:rsidRPr="000858B0" w:rsidRDefault="0059391B" w:rsidP="0059391B">
      <w:r w:rsidRPr="000858B0">
        <w:t>Размер выплаты будут рассчитывать по формуле, которая зависит от трёх факторов:</w:t>
      </w:r>
    </w:p>
    <w:p w14:paraId="50B09F2C" w14:textId="77777777" w:rsidR="0059391B" w:rsidRPr="000858B0" w:rsidRDefault="0059391B" w:rsidP="0059391B">
      <w:r w:rsidRPr="000858B0">
        <w:t>суммы возврата;</w:t>
      </w:r>
    </w:p>
    <w:p w14:paraId="22D741DD" w14:textId="77777777" w:rsidR="0059391B" w:rsidRPr="000858B0" w:rsidRDefault="0059391B" w:rsidP="0059391B">
      <w:r w:rsidRPr="000858B0">
        <w:t>средней процентной ставки резерва фонда;</w:t>
      </w:r>
    </w:p>
    <w:p w14:paraId="37067DD3" w14:textId="77777777" w:rsidR="0059391B" w:rsidRPr="000858B0" w:rsidRDefault="0059391B" w:rsidP="0059391B">
      <w:r w:rsidRPr="000858B0">
        <w:t>количества дней нахождения денег в обороте.</w:t>
      </w:r>
    </w:p>
    <w:p w14:paraId="0F15C685" w14:textId="77777777" w:rsidR="0059391B" w:rsidRPr="000858B0" w:rsidRDefault="0059391B" w:rsidP="0059391B">
      <w:r w:rsidRPr="000858B0">
        <w:t>Для граждан, у которых имеется накопительная часть пенсии, это дополнительная гарантия того, что на счёт будет зачислен заработанный инвестиционный доход.</w:t>
      </w:r>
    </w:p>
    <w:p w14:paraId="516D9F00" w14:textId="77777777" w:rsidR="0059391B" w:rsidRPr="000858B0" w:rsidRDefault="0059391B" w:rsidP="0059391B">
      <w:r w:rsidRPr="000858B0">
        <w:t>Откуда берутся накопления</w:t>
      </w:r>
    </w:p>
    <w:p w14:paraId="7579B629" w14:textId="77777777" w:rsidR="0059391B" w:rsidRPr="000858B0" w:rsidRDefault="0059391B" w:rsidP="0059391B">
      <w:r w:rsidRPr="000858B0">
        <w:t>Пенсионные накопления формируются за счёт страховых взносов работодателей, поступавших с 2002 по 2013 год, а также инвестиционного дохода или средств маткапитала. Способами получения этих накоплений являются накопительная пенсия, срочная пенсионная выплата и единовременная выплата.</w:t>
      </w:r>
    </w:p>
    <w:p w14:paraId="38E0DE35" w14:textId="2FBFEBAD" w:rsidR="0059391B" w:rsidRPr="000858B0" w:rsidRDefault="00F11570" w:rsidP="0059391B">
      <w:hyperlink r:id="rId32" w:history="1">
        <w:r w:rsidR="0059391B" w:rsidRPr="000858B0">
          <w:rPr>
            <w:rStyle w:val="a3"/>
          </w:rPr>
          <w:t>https://bank.yuga.ru/newsfeed/amp/11195/</w:t>
        </w:r>
      </w:hyperlink>
      <w:r w:rsidR="0059391B" w:rsidRPr="000858B0">
        <w:t xml:space="preserve"> </w:t>
      </w:r>
    </w:p>
    <w:p w14:paraId="7EA529FD" w14:textId="77777777" w:rsidR="0005332E" w:rsidRPr="000858B0" w:rsidRDefault="0005332E" w:rsidP="0005332E">
      <w:pPr>
        <w:pStyle w:val="2"/>
      </w:pPr>
      <w:bookmarkStart w:id="101" w:name="_Toc243636801"/>
      <w:r w:rsidRPr="000858B0">
        <w:t>Юга.ру, 22.10.2026, Пенсии вернут двойную индексацию спустя 8 лет: кому и на сколько повысят выплаты в 2027 году</w:t>
      </w:r>
      <w:bookmarkEnd w:id="101"/>
    </w:p>
    <w:p w14:paraId="2148C1ED" w14:textId="77777777" w:rsidR="0005332E" w:rsidRPr="000858B0" w:rsidRDefault="0005332E" w:rsidP="000D39A0">
      <w:pPr>
        <w:pStyle w:val="3"/>
      </w:pPr>
      <w:bookmarkStart w:id="102" w:name="_Toc243636802"/>
      <w:r w:rsidRPr="000858B0">
        <w:t>Пенсию в России планируют дважды проиндексировать в 2027 году. Двойную индексацию проведут после перерыва, начавшегося в 2019 году. Кому и насколько повысят пенсию, рассказала к.э.н., доцент кафедры международного бизнеса Финансового университета при Правительстве РФ Наталья Орлова.</w:t>
      </w:r>
      <w:bookmarkEnd w:id="102"/>
    </w:p>
    <w:p w14:paraId="7F44740A" w14:textId="77777777" w:rsidR="0005332E" w:rsidRPr="000858B0" w:rsidRDefault="0005332E" w:rsidP="0005332E">
      <w:r w:rsidRPr="000858B0">
        <w:t>Что значит двойная индексация</w:t>
      </w:r>
    </w:p>
    <w:p w14:paraId="0024A6C3" w14:textId="77777777" w:rsidR="0005332E" w:rsidRPr="000858B0" w:rsidRDefault="0005332E" w:rsidP="0005332E">
      <w:r w:rsidRPr="000858B0">
        <w:t>В 2027 году двойная индексация страховых пенсий — это двухэтапное повышение выплат. Этот процесс предусматривает проект бюджета Соцфонда на 2027–2029 годы. Её цель — компенсировать рост цен (инфляцию) за прошедший год. Власти приняли решение вернуться к двухэтапной системе после 8-летнего перерыва.</w:t>
      </w:r>
    </w:p>
    <w:p w14:paraId="191E3586" w14:textId="77777777" w:rsidR="0005332E" w:rsidRPr="000858B0" w:rsidRDefault="0005332E" w:rsidP="0005332E">
      <w:r w:rsidRPr="000858B0">
        <w:t>Кого коснётся повышение</w:t>
      </w:r>
    </w:p>
    <w:p w14:paraId="36F80F60" w14:textId="77777777" w:rsidR="0005332E" w:rsidRPr="000858B0" w:rsidRDefault="0005332E" w:rsidP="0005332E">
      <w:r w:rsidRPr="000858B0">
        <w:t>По словам эксперта, все, кто получает страховую и социальную пенсию, включая неработающих и работающих пенсионеров, получат повышение. В эту категорию входят:</w:t>
      </w:r>
    </w:p>
    <w:p w14:paraId="6572B8D6" w14:textId="77777777" w:rsidR="0005332E" w:rsidRPr="000858B0" w:rsidRDefault="0005332E" w:rsidP="0005332E">
      <w:r w:rsidRPr="000858B0">
        <w:lastRenderedPageBreak/>
        <w:t>пожилые люди по старости;</w:t>
      </w:r>
    </w:p>
    <w:p w14:paraId="7D29C96C" w14:textId="77777777" w:rsidR="0005332E" w:rsidRPr="000858B0" w:rsidRDefault="0005332E" w:rsidP="0005332E">
      <w:r w:rsidRPr="000858B0">
        <w:t>инвалиды первой, второй или третьей группы со страховым стажем;</w:t>
      </w:r>
    </w:p>
    <w:p w14:paraId="472132B7" w14:textId="77777777" w:rsidR="0005332E" w:rsidRPr="000858B0" w:rsidRDefault="0005332E" w:rsidP="0005332E">
      <w:r w:rsidRPr="000858B0">
        <w:t>лица, получающие пенсии по утрате кормильца.</w:t>
      </w:r>
    </w:p>
    <w:p w14:paraId="5FA36155" w14:textId="77777777" w:rsidR="0005332E" w:rsidRPr="000858B0" w:rsidRDefault="0005332E" w:rsidP="0005332E">
      <w:r w:rsidRPr="000858B0">
        <w:t>Социальные пенсии выплачиваются в случаях старости, инвалидности и потери кормильца.</w:t>
      </w:r>
    </w:p>
    <w:p w14:paraId="19D9E554" w14:textId="77777777" w:rsidR="0005332E" w:rsidRPr="000858B0" w:rsidRDefault="0005332E" w:rsidP="0005332E">
      <w:r w:rsidRPr="000858B0">
        <w:t>Два этапа: февраль и апрель</w:t>
      </w:r>
    </w:p>
    <w:p w14:paraId="573F8D1F" w14:textId="77777777" w:rsidR="0005332E" w:rsidRPr="000858B0" w:rsidRDefault="0005332E" w:rsidP="0005332E">
      <w:r w:rsidRPr="000858B0">
        <w:t>Финансист рассказала, что пенсии вырастут с 1 февраля 2027 года примерно на 6,8% — это соответствует реальной инфляции за прошлый год. Увеличится вся сумма пенсии. А второе повышение будет с 1 апреля 2027 года, которое затронет только страховую часть — на 3,3%. Эту часть пенсии проиндексируют с учётом темпов роста фонда оплаты труда за 2026 год.</w:t>
      </w:r>
    </w:p>
    <w:p w14:paraId="3C15D4A6" w14:textId="77777777" w:rsidR="0005332E" w:rsidRPr="000858B0" w:rsidRDefault="0005332E" w:rsidP="0005332E">
      <w:r w:rsidRPr="000858B0">
        <w:t>Примечательно, по словам эксперта, что эти повышения затронут работающих и неработающих пенсионеров. Размер прибавки индивидуален и зависит от сформированного пенсионного стажа.</w:t>
      </w:r>
    </w:p>
    <w:p w14:paraId="2C8BBDD8" w14:textId="77777777" w:rsidR="0005332E" w:rsidRPr="000858B0" w:rsidRDefault="0005332E" w:rsidP="0005332E">
      <w:r w:rsidRPr="000858B0">
        <w:t>Сколько составит средняя пенсия</w:t>
      </w:r>
    </w:p>
    <w:p w14:paraId="07FEE3A2" w14:textId="77777777" w:rsidR="0005332E" w:rsidRPr="000858B0" w:rsidRDefault="0005332E" w:rsidP="0005332E">
      <w:r w:rsidRPr="000858B0">
        <w:t>В 2027 году ожидается, что средний размер страховой пенсии по старости увеличится примерно на 2,6 тысячи рублей за счёт двух повышений. По прогнозам Минтруда, средняя страховая пенсия по старости по итогам года достигнет 29,9 тысячи рублей.</w:t>
      </w:r>
    </w:p>
    <w:p w14:paraId="586F815C" w14:textId="2563A47E" w:rsidR="0005332E" w:rsidRPr="000858B0" w:rsidRDefault="0005332E" w:rsidP="0005332E">
      <w:r w:rsidRPr="000858B0">
        <w:t xml:space="preserve">Но это не значит, что каждый пенсионер будет получать почти 30 тысяч рублей. Важно учитывать, что для каждого гражданина итоговая сумма выплат рассчитывается индивидуально. На размер страховой пенсии влияют продолжительность трудового стажа, накопленные пенсионные коэффициенты, фиксированная выплата и предусмотренные законодательством повышения. Сведения о своих пенсионных правах можно проверить через личный кабинет на портале </w:t>
      </w:r>
      <w:r w:rsidR="00126500">
        <w:t>«</w:t>
      </w:r>
      <w:r w:rsidRPr="000858B0">
        <w:t>Госуслуг</w:t>
      </w:r>
      <w:r w:rsidR="00126500">
        <w:t>»</w:t>
      </w:r>
      <w:r w:rsidRPr="000858B0">
        <w:t xml:space="preserve"> или в СФР.</w:t>
      </w:r>
    </w:p>
    <w:p w14:paraId="54238165" w14:textId="6B1B57F9" w:rsidR="0005332E" w:rsidRPr="000858B0" w:rsidRDefault="00F11570" w:rsidP="0005332E">
      <w:hyperlink r:id="rId33" w:history="1">
        <w:r w:rsidR="0005332E" w:rsidRPr="000858B0">
          <w:rPr>
            <w:rStyle w:val="a3"/>
          </w:rPr>
          <w:t>https://bank.yuga.ru/newsfeed/amp/11186/</w:t>
        </w:r>
      </w:hyperlink>
      <w:r w:rsidR="0005332E" w:rsidRPr="000858B0">
        <w:t xml:space="preserve"> </w:t>
      </w:r>
    </w:p>
    <w:p w14:paraId="7C9ED4D2" w14:textId="77777777" w:rsidR="0059391B" w:rsidRPr="000858B0" w:rsidRDefault="0059391B" w:rsidP="0059391B">
      <w:pPr>
        <w:pStyle w:val="2"/>
      </w:pPr>
      <w:bookmarkStart w:id="103" w:name="_Toc243636803"/>
      <w:r w:rsidRPr="000858B0">
        <w:t>Юга.ру, 22.10.2026, Вам 55 или 60? Государство уже должно вам деньги — 7 льгот, о которых не говорят в ПФР</w:t>
      </w:r>
      <w:bookmarkEnd w:id="103"/>
    </w:p>
    <w:p w14:paraId="74576B41" w14:textId="77777777" w:rsidR="0059391B" w:rsidRPr="000858B0" w:rsidRDefault="0059391B" w:rsidP="000D39A0">
      <w:pPr>
        <w:pStyle w:val="3"/>
      </w:pPr>
      <w:bookmarkStart w:id="104" w:name="_Toc243636804"/>
      <w:r w:rsidRPr="000858B0">
        <w:t>Если вам исполнилось 55 лет (женщинам) или 60 лет (мужчинам), внимательно посмотрите на свои налоговые уведомления. Иногда сумма налога за квартиру или гараж неожиданно обнуляется. Это не ошибка системы и не сбой в работе ФНС — так действует статус предпенсионера. Однако расслабляться рано: часть привилегий предоставляется автоматически, а за другими придётся обратиться с заявлением.</w:t>
      </w:r>
      <w:bookmarkEnd w:id="104"/>
    </w:p>
    <w:p w14:paraId="58BA9D44" w14:textId="67C76BCE" w:rsidR="0059391B" w:rsidRPr="000858B0" w:rsidRDefault="0059391B" w:rsidP="0059391B">
      <w:r w:rsidRPr="000858B0">
        <w:t xml:space="preserve">Почему </w:t>
      </w:r>
      <w:r w:rsidR="00126500">
        <w:t>«</w:t>
      </w:r>
      <w:r w:rsidRPr="000858B0">
        <w:t>предпенсионер</w:t>
      </w:r>
      <w:r w:rsidR="00126500">
        <w:t>»</w:t>
      </w:r>
      <w:r w:rsidRPr="000858B0">
        <w:t xml:space="preserve"> — это два разных статуса</w:t>
      </w:r>
    </w:p>
    <w:p w14:paraId="0A300EE6" w14:textId="77777777" w:rsidR="0059391B" w:rsidRPr="000858B0" w:rsidRDefault="0059391B" w:rsidP="0059391B">
      <w:r w:rsidRPr="000858B0">
        <w:t xml:space="preserve">В российском законодательстве нет единого определения для всех ситуаций. Для разных ведомств возрастной порог наступает по-разному. Налоговая служба ориентируется на прежние границы выхода на пенсию: 55 лет для женщин и 60 лет для мужчин. С этого момента гражданин получает право на федеральные имущественные послабления, даже если до страховой пенсии по новым правилам ещё далеко. А вот служба занятости и </w:t>
      </w:r>
      <w:r w:rsidRPr="000858B0">
        <w:lastRenderedPageBreak/>
        <w:t>трудовые гарантии используют другую логику: статус присваивается за пять лет до фактического выхода на заслуженный отдых.</w:t>
      </w:r>
    </w:p>
    <w:p w14:paraId="70B8552F" w14:textId="77777777" w:rsidR="0059391B" w:rsidRPr="000858B0" w:rsidRDefault="0059391B" w:rsidP="0059391B">
      <w:r w:rsidRPr="000858B0">
        <w:t>В 2026 году переходный период ещё не завершён. По общим правилам пенсия назначается женщинам 1967 года рождения в 59 лет, а мужчинам 1962 года рождения — в 64 года. Однако для службы занятости они становятся предпенсионерами уже в 54 и 59 лет соответственно. Отсюда юридический нюанс: женщина в 55 лет может законно не платить налог за гараж, но если она лишится работы, пособие по безработице ей оформят по общим правилам. К 2028 году пенсионный возраст достигнет 60 лет у женщин и 65 у мужчин — тогда обе границы наконец сойдутся.</w:t>
      </w:r>
    </w:p>
    <w:p w14:paraId="6AA8DECA" w14:textId="77777777" w:rsidR="0059391B" w:rsidRPr="000858B0" w:rsidRDefault="0059391B" w:rsidP="0059391B">
      <w:r w:rsidRPr="000858B0">
        <w:t>Кто считается предпенсионером на бирже труда в 2026 году: мужчины 1963–1967 годов рождения и женщины 1968–1972 годов рождения.</w:t>
      </w:r>
    </w:p>
    <w:p w14:paraId="6B77C8D1" w14:textId="77777777" w:rsidR="0059391B" w:rsidRPr="000858B0" w:rsidRDefault="0059391B" w:rsidP="0059391B">
      <w:r w:rsidRPr="000858B0">
        <w:t>Кому статус присваивают досрочно. Если у гражданина есть право на досрочную пенсию, льготы открываются раньше. Водители городского транспорта: женщины со стажем 15 лет выходят на пенсию в 50 лет, а предпенсионерами становятся с 45. Мужчины со стажем 20 лет — в 55, статус с 50. Учителя и врачи: возраст не главное — статус появляется после выработки специального стажа. Многодетные матери: мать пятерых детей может стать предпенсионером уже в 45 лет, поскольку пенсия ей положена в 50.</w:t>
      </w:r>
    </w:p>
    <w:p w14:paraId="6D5FE72B" w14:textId="77777777" w:rsidR="0059391B" w:rsidRPr="000858B0" w:rsidRDefault="0059391B" w:rsidP="0059391B">
      <w:r w:rsidRPr="000858B0">
        <w:t>Налоги: что можно не платить</w:t>
      </w:r>
    </w:p>
    <w:p w14:paraId="13345688" w14:textId="4DB09B9F" w:rsidR="0059391B" w:rsidRPr="000858B0" w:rsidRDefault="0059391B" w:rsidP="0059391B">
      <w:r w:rsidRPr="000858B0">
        <w:t xml:space="preserve">Федеральные льготы с 2026 года обычно применяют автоматически. СФР передаёт данные в ФНС, и налог пересчитывают. Но если вы недавно купили новую недвижимость, лучше подать заявление — систему можно </w:t>
      </w:r>
      <w:r w:rsidR="00126500">
        <w:t>«</w:t>
      </w:r>
      <w:r w:rsidRPr="000858B0">
        <w:t>научить</w:t>
      </w:r>
      <w:r w:rsidR="00126500">
        <w:t>»</w:t>
      </w:r>
      <w:r w:rsidRPr="000858B0">
        <w:t xml:space="preserve"> видеть новый объект.</w:t>
      </w:r>
    </w:p>
    <w:p w14:paraId="59E86743" w14:textId="77777777" w:rsidR="0059391B" w:rsidRPr="000858B0" w:rsidRDefault="0059391B" w:rsidP="0059391B">
      <w:r w:rsidRPr="000858B0">
        <w:t>Налог на имущество. Полное освобождение даётся по одному объекту каждого вида: квартира или комната, жилой дом, гараж или машино-место, хозпостройка до 50 кв. м. Если квартир две, льгота ляжет на ту, где налог выше, либо на выбранную вами до 31 декабря. Главное условие — объект не должен использоваться для бизнеса.</w:t>
      </w:r>
    </w:p>
    <w:p w14:paraId="43CE5699" w14:textId="77777777" w:rsidR="0059391B" w:rsidRPr="000858B0" w:rsidRDefault="0059391B" w:rsidP="0059391B">
      <w:r w:rsidRPr="000858B0">
        <w:t>Земельный налог. Вычет — 600 кв. м по одному участку. Дача в 6 соток вообще выпадает из налогообложения. Если участок 10 соток, налог начислят только за 4. При нескольких участках выгоднее выбрать тот, у которого выше кадастровая стоимость.</w:t>
      </w:r>
    </w:p>
    <w:p w14:paraId="5DDCFC94" w14:textId="77777777" w:rsidR="0059391B" w:rsidRPr="000858B0" w:rsidRDefault="0059391B" w:rsidP="0059391B">
      <w:r w:rsidRPr="000858B0">
        <w:t>Транспортный налог. Здесь всё решают регионы. Где-то полностью освобождают машины до 100 л.с., где-то дают скидку 90% на авто 100–110 л.с. В некоторых субъектах таких преференций нет вообще.</w:t>
      </w:r>
    </w:p>
    <w:p w14:paraId="01D2A12C" w14:textId="77777777" w:rsidR="0059391B" w:rsidRPr="000858B0" w:rsidRDefault="0059391B" w:rsidP="0059391B">
      <w:r w:rsidRPr="000858B0">
        <w:t>Трудовые гарантии: не только запрет на увольнение</w:t>
      </w:r>
    </w:p>
    <w:p w14:paraId="087DBB93" w14:textId="4E8DF43B" w:rsidR="0059391B" w:rsidRPr="000858B0" w:rsidRDefault="0059391B" w:rsidP="0059391B">
      <w:r w:rsidRPr="000858B0">
        <w:t xml:space="preserve">За отказ в приёме на работу или увольнение именно из-за предпенсионного возраста предусмотрена уголовная ответственность — статья 144.1 УК РФ. Наказание варьируется от штрафа до 200 000 рублей до обязательных работ на срок до 360 часов. Отвечает лично руководитель. Но важный нюанс: само увольнение преступлением не является. Если сотрудника уволили за прогул или хищение, статья не спасёт. Однако фиктивное </w:t>
      </w:r>
      <w:r w:rsidR="00126500">
        <w:t>«</w:t>
      </w:r>
      <w:r w:rsidRPr="000858B0">
        <w:t>по собственному желанию</w:t>
      </w:r>
      <w:r w:rsidR="00126500">
        <w:t>»</w:t>
      </w:r>
      <w:r w:rsidRPr="000858B0">
        <w:t xml:space="preserve"> работодателя тоже не прикроет: если докажут давление из-за возраста, дело возбудят.</w:t>
      </w:r>
    </w:p>
    <w:p w14:paraId="5A91BEC9" w14:textId="77777777" w:rsidR="0059391B" w:rsidRPr="000858B0" w:rsidRDefault="0059391B" w:rsidP="0059391B">
      <w:r w:rsidRPr="000858B0">
        <w:lastRenderedPageBreak/>
        <w:t>Вторая гарантия для работающих — два оплачиваемых дня в год на диспансеризацию. Место и средний заработок сохраняются. Дату нужно согласовать письменно, брать дни подряд необязательно. Совместители могут получить эти дни на каждой работе.</w:t>
      </w:r>
    </w:p>
    <w:p w14:paraId="24510153" w14:textId="77777777" w:rsidR="0059391B" w:rsidRPr="000858B0" w:rsidRDefault="0059391B" w:rsidP="0059391B">
      <w:r w:rsidRPr="000858B0">
        <w:t>Если работа потеряна</w:t>
      </w:r>
    </w:p>
    <w:p w14:paraId="52AC8F50" w14:textId="77777777" w:rsidR="0059391B" w:rsidRPr="000858B0" w:rsidRDefault="0059391B" w:rsidP="0059391B">
      <w:r w:rsidRPr="000858B0">
        <w:t>Служба занятости платит предпенсионерам дольше и больше. Срок выплат — до 12 месяцев вместо стандартных 6. За каждый год стажа сверх 20 лет (женщины) или 25 лет (мужчины) добавляют ещё по две недели. Размер пособия — первые три месяца 75% заработка, следующие четыре — 60%. Главное отличие — потолок. В 2026 году максимальное пособие для предпенсионера — 15 886 рублей, тогда как обычному безработному платят не более 6 209 рублей. Минимум — 1 863 рубля.</w:t>
      </w:r>
    </w:p>
    <w:p w14:paraId="4102D8D0" w14:textId="16B65FB9" w:rsidR="0059391B" w:rsidRPr="000858B0" w:rsidRDefault="0059391B" w:rsidP="0059391B">
      <w:r w:rsidRPr="000858B0">
        <w:t xml:space="preserve">Досрочная пенсия — при сокращении штата, стаже 20/25 лет и отсутствии подходящих вакансий центр занятости может предложить выйти на страховую пенсию на два года раньше срока. Также через центры занятости можно бесплатно переобучиться — заявки принимают на портале </w:t>
      </w:r>
      <w:r w:rsidR="00126500">
        <w:t>«</w:t>
      </w:r>
      <w:r w:rsidRPr="000858B0">
        <w:t>Работа России</w:t>
      </w:r>
      <w:r w:rsidR="00126500">
        <w:t>»</w:t>
      </w:r>
      <w:r w:rsidRPr="000858B0">
        <w:t>.</w:t>
      </w:r>
    </w:p>
    <w:p w14:paraId="25447ADB" w14:textId="77777777" w:rsidR="0059391B" w:rsidRPr="000858B0" w:rsidRDefault="0059391B" w:rsidP="0059391B">
      <w:r w:rsidRPr="000858B0">
        <w:t>Семейное право и наследство</w:t>
      </w:r>
    </w:p>
    <w:p w14:paraId="4F29EE7C" w14:textId="77777777" w:rsidR="0059391B" w:rsidRPr="000858B0" w:rsidRDefault="0059391B" w:rsidP="0059391B">
      <w:r w:rsidRPr="000858B0">
        <w:t>Эти права включаются ровно в 55 и 60 лет, но о них часто забывают.</w:t>
      </w:r>
    </w:p>
    <w:p w14:paraId="16AEFD77" w14:textId="77777777" w:rsidR="0059391B" w:rsidRPr="000858B0" w:rsidRDefault="0059391B" w:rsidP="0059391B">
      <w:r w:rsidRPr="000858B0">
        <w:t>Алименты от детей. По Семейному кодексу нетрудоспособными нуждающимися родителями считаются женщины с 55 лет и мужчины с 60 лет. Мать в 56 лет вправе через суд взыскать содержание с взрослого сына, если собственных средств не хватает. Автоматически деньги не придут: нуждаемость оценивает судья. Дети могут быть освобождены от выплат, если родителя лишали прав или он уклонялся от воспитания.</w:t>
      </w:r>
    </w:p>
    <w:p w14:paraId="523E7FB8" w14:textId="77777777" w:rsidR="0059391B" w:rsidRPr="000858B0" w:rsidRDefault="0059391B" w:rsidP="0059391B">
      <w:r w:rsidRPr="000858B0">
        <w:t>Обязательная доля в наследстве. Даже если всё завещано другому человеку, нетрудоспособные родители, супруг и дети получат не менее половины доли, которая причиталась бы им без завещания. Возрастной ценз 55/60 лет закреплён специально, чтобы повышение пенсионного возраста не лишило людей наследства.</w:t>
      </w:r>
    </w:p>
    <w:p w14:paraId="42B6863E" w14:textId="77777777" w:rsidR="0059391B" w:rsidRPr="000858B0" w:rsidRDefault="0059391B" w:rsidP="0059391B">
      <w:r w:rsidRPr="000858B0">
        <w:t>Пенсионные накопления</w:t>
      </w:r>
    </w:p>
    <w:p w14:paraId="6F48CE8A" w14:textId="77777777" w:rsidR="0059391B" w:rsidRPr="000858B0" w:rsidRDefault="0059391B" w:rsidP="0059391B">
      <w:r w:rsidRPr="000858B0">
        <w:t>В 55 и 60 лет открывается доступ к накопительной пенсии. Ждать страховой пенсии не нужно. Забрать всю сумму разом можно, если ежемесячная выплата составит не более 10% прожиточного минимума пенсионера. Если накоплено больше, разницу будут платить ежемесячно пожизненно. Деньги сами не придут: нужно подать заявление через Госуслуги, СФР или МФЦ. Выплата поступает в течение двух месяцев. Справку о статусе предпенсионера удобнее заказать в личном кабинете на Госуслугах — обычно готовят не больше суток. Информацию о статусе СФР автоматически передаёт в налоговую, центры занятости и работодателям.</w:t>
      </w:r>
    </w:p>
    <w:p w14:paraId="5728720D" w14:textId="77777777" w:rsidR="0059391B" w:rsidRPr="000858B0" w:rsidRDefault="0059391B" w:rsidP="0059391B">
      <w:r w:rsidRPr="000858B0">
        <w:t>Правовая основа</w:t>
      </w:r>
    </w:p>
    <w:p w14:paraId="45AC488B" w14:textId="77777777" w:rsidR="0059391B" w:rsidRPr="000858B0" w:rsidRDefault="0059391B" w:rsidP="0059391B">
      <w:r w:rsidRPr="000858B0">
        <w:t>Перечисленные преференции базируются на следующих нормативных актах:</w:t>
      </w:r>
    </w:p>
    <w:p w14:paraId="7D67E4F1" w14:textId="5EAB9F53" w:rsidR="0059391B" w:rsidRPr="000858B0" w:rsidRDefault="0059391B" w:rsidP="0059391B">
      <w:r w:rsidRPr="000858B0">
        <w:t xml:space="preserve">Федеральный закон от 28.12.2013 № 400-ФЗ </w:t>
      </w:r>
      <w:r w:rsidR="00126500">
        <w:t>«</w:t>
      </w:r>
      <w:r w:rsidRPr="000858B0">
        <w:t>О страховых пенсиях</w:t>
      </w:r>
      <w:r w:rsidR="00126500">
        <w:t>»</w:t>
      </w:r>
      <w:r w:rsidRPr="000858B0">
        <w:t xml:space="preserve"> — устанавливает возраст выхода на пенсию, переходный период и основания для досрочных выплат.</w:t>
      </w:r>
    </w:p>
    <w:p w14:paraId="15C6F9B3" w14:textId="77777777" w:rsidR="0059391B" w:rsidRPr="000858B0" w:rsidRDefault="0059391B" w:rsidP="0059391B">
      <w:r w:rsidRPr="000858B0">
        <w:t>Налоговый кодекс РФ — статья 407 (льготы по имущественным налогам), статья 391 (земельный налог, вычет 600 кв. м), статья 361.1 (транспортный налог, региональные льготы).</w:t>
      </w:r>
    </w:p>
    <w:p w14:paraId="0D65FD28" w14:textId="28354280" w:rsidR="0059391B" w:rsidRPr="000858B0" w:rsidRDefault="0059391B" w:rsidP="0059391B">
      <w:r w:rsidRPr="000858B0">
        <w:lastRenderedPageBreak/>
        <w:t xml:space="preserve">Закон РФ от 12.12.2023 № 565-ФЗ </w:t>
      </w:r>
      <w:r w:rsidR="00126500">
        <w:t>«</w:t>
      </w:r>
      <w:r w:rsidRPr="000858B0">
        <w:t>О занятости населения в Российской Федерации</w:t>
      </w:r>
      <w:r w:rsidR="00126500">
        <w:t>»</w:t>
      </w:r>
      <w:r w:rsidRPr="000858B0">
        <w:t xml:space="preserve"> — регулирует статус предпенсионера на бирже труда, размер и сроки пособия, досрочную пенсию.</w:t>
      </w:r>
    </w:p>
    <w:p w14:paraId="1CAD92B1" w14:textId="77777777" w:rsidR="0059391B" w:rsidRPr="000858B0" w:rsidRDefault="0059391B" w:rsidP="0059391B">
      <w:r w:rsidRPr="000858B0">
        <w:t>Уголовный кодекс РФ, статья 144.1 — ответственность за необоснованный отказ в приёме на работу или увольнение лица предпенсионного возраста.</w:t>
      </w:r>
    </w:p>
    <w:p w14:paraId="49E15BC1" w14:textId="77777777" w:rsidR="0059391B" w:rsidRPr="000858B0" w:rsidRDefault="0059391B" w:rsidP="0059391B">
      <w:r w:rsidRPr="000858B0">
        <w:t>Семейный кодекс РФ, статьи 87, 88 — алиментные обязательства детей перед нетрудоспособными нуждающимися родителями.</w:t>
      </w:r>
    </w:p>
    <w:p w14:paraId="6589D194" w14:textId="77777777" w:rsidR="0059391B" w:rsidRPr="000858B0" w:rsidRDefault="0059391B" w:rsidP="0059391B">
      <w:r w:rsidRPr="000858B0">
        <w:t>Гражданский кодекс РФ, статья 1149 — право на обязательную долю в наследстве.</w:t>
      </w:r>
    </w:p>
    <w:p w14:paraId="733A0C21" w14:textId="69AA4A38" w:rsidR="0059391B" w:rsidRPr="000858B0" w:rsidRDefault="0059391B" w:rsidP="0059391B">
      <w:r w:rsidRPr="000858B0">
        <w:t xml:space="preserve">Федеральный закон от 28.12.2013 № 424-ФЗ </w:t>
      </w:r>
      <w:r w:rsidR="00126500">
        <w:t>«</w:t>
      </w:r>
      <w:r w:rsidRPr="000858B0">
        <w:t>О накопительной пенсии</w:t>
      </w:r>
      <w:r w:rsidR="00126500">
        <w:t>»</w:t>
      </w:r>
      <w:r w:rsidRPr="000858B0">
        <w:t xml:space="preserve"> — условия назначения и выплаты накопительной части.</w:t>
      </w:r>
    </w:p>
    <w:p w14:paraId="14F04760" w14:textId="77777777" w:rsidR="0059391B" w:rsidRPr="000858B0" w:rsidRDefault="0059391B" w:rsidP="0059391B">
      <w:r w:rsidRPr="000858B0">
        <w:t>Трудовой кодекс РФ, статья 185.1 — гарантии работникам при прохождении диспансеризации.</w:t>
      </w:r>
    </w:p>
    <w:p w14:paraId="60EEEB3D" w14:textId="77777777" w:rsidR="0059391B" w:rsidRPr="000858B0" w:rsidRDefault="0059391B" w:rsidP="0059391B">
      <w:r w:rsidRPr="000858B0">
        <w:t>Вопрос — ответ</w:t>
      </w:r>
    </w:p>
    <w:p w14:paraId="48C37A4C" w14:textId="77777777" w:rsidR="0059391B" w:rsidRPr="000858B0" w:rsidRDefault="0059391B" w:rsidP="0059391B">
      <w:r w:rsidRPr="000858B0">
        <w:t>Мне 55 лет, я женщина. Налог на квартиру не пришёл. Это нормально?Да, если вы не используете квартиру в предпринимательской деятельности. СФР автоматически передал данные в ФНС, и вам применили федеральную льготу. Если квартира была куплена недавно и налог всё же начислили, подайте заявление в личном кабинете ФНС.</w:t>
      </w:r>
    </w:p>
    <w:p w14:paraId="0E37881C" w14:textId="77777777" w:rsidR="0059391B" w:rsidRPr="000858B0" w:rsidRDefault="0059391B" w:rsidP="0059391B">
      <w:r w:rsidRPr="000858B0">
        <w:t>Я предпенсионер, но мне отказали в пособии по безработице в повышенном размере. Почему?Возможно, центр занятости не подтвердил ваш статус. Проверьте в личном кабинете на Госуслугах, отображается ли у вас предпенсионный возраст. Также повышенное пособие положено только тем, кто уволен по сокращению или ликвидации, либо имеет достаточный стаж. Уточните в центре занятости.</w:t>
      </w:r>
    </w:p>
    <w:p w14:paraId="036D4D21" w14:textId="77171BDF" w:rsidR="0059391B" w:rsidRPr="000858B0" w:rsidRDefault="0059391B" w:rsidP="0059391B">
      <w:r w:rsidRPr="000858B0">
        <w:t xml:space="preserve">Могут ли уволить предпенсионера без объяснения причин?Просто так — нет. Увольнение должно быть обосновано (прогул, хищение, сокращение). Если работодатель принуждает уйти </w:t>
      </w:r>
      <w:r w:rsidR="00126500">
        <w:t>«</w:t>
      </w:r>
      <w:r w:rsidRPr="000858B0">
        <w:t>по собственному желанию</w:t>
      </w:r>
      <w:r w:rsidR="00126500">
        <w:t>»</w:t>
      </w:r>
      <w:r w:rsidRPr="000858B0">
        <w:t xml:space="preserve"> из-за возраста, это уголовно наказуемо. Обратитесь в трудовую инспекцию или прокуратуру.</w:t>
      </w:r>
    </w:p>
    <w:p w14:paraId="13348BE3" w14:textId="77777777" w:rsidR="0059391B" w:rsidRPr="000858B0" w:rsidRDefault="0059391B" w:rsidP="0059391B">
      <w:r w:rsidRPr="000858B0">
        <w:t>Я работающий предпенсионер. Положены ли мне дополнительные дни на диспансеризацию?Да, два оплачиваемых дня в год. Их нужно согласовать с работодателем письменно. Совместители получают такие дни на каждой работе.</w:t>
      </w:r>
    </w:p>
    <w:p w14:paraId="61E72CF9" w14:textId="77777777" w:rsidR="0059391B" w:rsidRPr="000858B0" w:rsidRDefault="0059391B" w:rsidP="0059391B">
      <w:r w:rsidRPr="000858B0">
        <w:t>Как получить накопительную пенсию в 55 лет?Подайте заявление через Госуслуги, в СФР или МФЦ. Если ежемесячная выплата составит не более 10% прожиточного минимума пенсионера, вы получите всю сумму сразу. Иначе — пожизненные ежемесячные платежи.</w:t>
      </w:r>
    </w:p>
    <w:p w14:paraId="7CB53E6B" w14:textId="77777777" w:rsidR="0059391B" w:rsidRPr="000858B0" w:rsidRDefault="0059391B" w:rsidP="0059391B">
      <w:r w:rsidRPr="000858B0">
        <w:t>Положены ли мне алименты от детей, если мне 56 лет, а я работаю?Право на алименты возникает при нетрудоспособности и нуждаемости. Если вы работаете и дохода хватает, суд может отказать. Но если средств недостаточно, вы вправе обратиться в суд. Дети могут быть освобождены от выплат, если вы уклонялись от их воспитания.</w:t>
      </w:r>
    </w:p>
    <w:p w14:paraId="502899A3" w14:textId="77777777" w:rsidR="0059391B" w:rsidRPr="000858B0" w:rsidRDefault="0059391B" w:rsidP="0059391B">
      <w:r w:rsidRPr="000858B0">
        <w:t>Что делать, если я не согласен с кадастровой стоимостью участка для земельного налога?Вычет 600 кв. м применяется автоматически. Если считаете кадастровую стоимость завышенной, оспорьте её в Росреестре или через комиссию. Это может снизить налог.</w:t>
      </w:r>
    </w:p>
    <w:p w14:paraId="409AEB57" w14:textId="77777777" w:rsidR="0059391B" w:rsidRPr="000858B0" w:rsidRDefault="0059391B" w:rsidP="0059391B">
      <w:r w:rsidRPr="000858B0">
        <w:lastRenderedPageBreak/>
        <w:t>Распространяется ли транспортная льгота на все регионы?Нет, транспортный налог — региональный. В одних субъектах есть полное освобождение для машин до 100 л.с., в других — скидка, в третьих льгот нет. Уточняйте в местной налоговой инспекции.</w:t>
      </w:r>
    </w:p>
    <w:p w14:paraId="12433C61" w14:textId="77777777" w:rsidR="0059391B" w:rsidRPr="000858B0" w:rsidRDefault="0059391B" w:rsidP="0059391B">
      <w:r w:rsidRPr="000858B0">
        <w:t>Я многодетная мать пятерых детей. Когда стану предпенсионером?Если вам 45 лет и у вас пятеро детей, вы уже можете считаться предпенсионером, так как пенсия вам положена в 50 лет. Проверьте статус на Госуслугах.</w:t>
      </w:r>
    </w:p>
    <w:p w14:paraId="38700B90" w14:textId="77777777" w:rsidR="0059391B" w:rsidRPr="000858B0" w:rsidRDefault="0059391B" w:rsidP="0059391B">
      <w:r w:rsidRPr="000858B0">
        <w:t>Нужно ли писать заявление для получения налоговой льготы?Федеральные льготы обычно применяют автоматически. Но если вы купили новую недвижимость или хотите выбрать объект для льготы, лучше подать заявление до 31 декабря.</w:t>
      </w:r>
    </w:p>
    <w:p w14:paraId="3D78613D" w14:textId="77777777" w:rsidR="0059391B" w:rsidRPr="000858B0" w:rsidRDefault="0059391B" w:rsidP="0059391B">
      <w:r w:rsidRPr="000858B0">
        <w:t>Меня сокращают, а до пенсии ещё далеко. Могу ли я выйти на пенсию досрочно как предпенсионер?Да, но при одновременном соблюдении нескольких условий. Досрочная пенсия через службу занятости назначается не ранее чем за два года до общеустановленного пенсионного возраста, если гражданин признан безработным, уволен именно по сокращению штата или ликвидации организации, имеет страховой стаж не менее 25 лет (мужчины) или 20 лет (женщины) и необходимую величину пенсионного коэффициента, а центр занятости не смог подобрать подходящую вакансию. Важно: эта выплата не является страховой пенсией по своей природе, хотя рассчитывается по тем же нормам. Если хотя бы одно условие не выполняется, предложение о досрочном выходе не оформят.</w:t>
      </w:r>
    </w:p>
    <w:p w14:paraId="4E373767" w14:textId="0E811330" w:rsidR="0059391B" w:rsidRPr="000858B0" w:rsidRDefault="0059391B" w:rsidP="0059391B">
      <w:r w:rsidRPr="000858B0">
        <w:t xml:space="preserve">Я купил новую квартиру уже после 55 лет. Льгота применится к ней автоматически?Не обязательно. Федеральные налоговые льготы по имуществу и земле в 2026 году действительно предоставляются в беззаявительном порядке — налоговая получает сведения о статусе из Социального фонда и учитывает преференции при расчёте. Однако если объект приобретён недавно, система может </w:t>
      </w:r>
      <w:r w:rsidR="00126500">
        <w:t>«</w:t>
      </w:r>
      <w:r w:rsidRPr="000858B0">
        <w:t>не увидеть</w:t>
      </w:r>
      <w:r w:rsidR="00126500">
        <w:t>»</w:t>
      </w:r>
      <w:r w:rsidRPr="000858B0">
        <w:t xml:space="preserve"> его сразу, и налог начислят по общей ставке. В этом случае нужно подать заявление через личный кабинет на сайте ФНС или обратиться в инспекцию лично, чтобы льготу распространили на новый объект.</w:t>
      </w:r>
    </w:p>
    <w:p w14:paraId="375546E1" w14:textId="77777777" w:rsidR="0059391B" w:rsidRPr="000858B0" w:rsidRDefault="0059391B" w:rsidP="0059391B">
      <w:r w:rsidRPr="000858B0">
        <w:t>Правда ли, что предпенсионеру можно получить всю накопительную пенсию одной суммой?Да, но не всегда. Единовременная выплата положена, если расчётный размер ежемесячной накопительной пенсии составляет не более 10% от прожиточного минимума пенсионера. Женщины могут обратиться за выплатой с 55 лет, мужчины — с 60 лет, не дожидаясь страховой пенсии. В 2026 году средний размер такой разовой выплаты составил около 84 тысяч рублей. Если накоплений больше, деньги будут выплачивать ежемесячно пожизненно. Заявление подаётся через Госуслуги, клиентскую службу СФР или МФЦ, а срок перечисления — до двух месяцев.</w:t>
      </w:r>
    </w:p>
    <w:p w14:paraId="5D8D051F" w14:textId="77777777" w:rsidR="0059391B" w:rsidRPr="000858B0" w:rsidRDefault="0059391B" w:rsidP="0059391B">
      <w:r w:rsidRPr="000858B0">
        <w:t>Мне 56 лет, я работаю. Имею ли я право требовать алименты от взрослого сына?Формально достижение 55 лет (для женщин) и 60 лет (для мужчин) делает родителя нетрудоспособным по возрасту. Но одного возраста недостаточно: суд оценивает нуждаемость — хватает ли вам средств на продукты, лекарства, оплату жилья и коммунальных услуг с учётом вашего состояния здоровья и иных обстоятельств. Если вы работаете и дохода объективно достаточно, в иске могут отказать. Если средств не хватает — вы вправе обратиться в районный суд, и алименты будут взысканы в твёрдой денежной сумме ежемесячно.</w:t>
      </w:r>
    </w:p>
    <w:p w14:paraId="060A58DF" w14:textId="6B0CC45D" w:rsidR="0059391B" w:rsidRPr="000858B0" w:rsidRDefault="0059391B" w:rsidP="0059391B">
      <w:r w:rsidRPr="000858B0">
        <w:t xml:space="preserve">Как быстро подтвердить статус предпенсионера, если работодатель или налоговая требуют справку?Самый быстрый способ — заказать справку онлайн. Зайдите в личный </w:t>
      </w:r>
      <w:r w:rsidRPr="000858B0">
        <w:lastRenderedPageBreak/>
        <w:t xml:space="preserve">кабинет на сайте СФР (es.pfrf.ru), подтвердите личность через Госуслуги, в разделе </w:t>
      </w:r>
      <w:r w:rsidR="00126500">
        <w:t>«</w:t>
      </w:r>
      <w:r w:rsidRPr="000858B0">
        <w:t>Пенсии</w:t>
      </w:r>
      <w:r w:rsidR="00126500">
        <w:t>»</w:t>
      </w:r>
      <w:r w:rsidRPr="000858B0">
        <w:t xml:space="preserve"> выберите </w:t>
      </w:r>
      <w:r w:rsidR="00126500">
        <w:t>«</w:t>
      </w:r>
      <w:r w:rsidRPr="000858B0">
        <w:t>Заказать справку (выписку)</w:t>
      </w:r>
      <w:r w:rsidR="00126500">
        <w:t>»</w:t>
      </w:r>
      <w:r w:rsidRPr="000858B0">
        <w:t xml:space="preserve"> и укажите, кому и куда её направить. Справка об отнесении к категории предпенсионеров формируется моментально: её можно скачать, распечатать или переслать файлом. Также её выдают в клиентской службе СФР или в МФЦ — в день обращения.</w:t>
      </w:r>
    </w:p>
    <w:p w14:paraId="560017FC" w14:textId="02DE046A" w:rsidR="0059391B" w:rsidRPr="000858B0" w:rsidRDefault="0059391B" w:rsidP="0059391B">
      <w:r w:rsidRPr="000858B0">
        <w:t xml:space="preserve">Транспортный налог для предпенсионеров отменён везде одинаково?Нет, единой федеральной отмены нет. Транспортный налог — региональный, поэтому каждый субъект РФ устанавливает свои льготы: где-то полностью освобождают машины до 100 л.с., где-то дают скидку на авто 100–110 л.с., а в некоторых регионах таких преференций для предпенсионеров нет вообще. Чтобы узнать точные условия, нужно обратиться в местную налоговую инспекцию или проверить информацию в сервисе ФНС </w:t>
      </w:r>
      <w:r w:rsidR="00126500">
        <w:t>«</w:t>
      </w:r>
      <w:r w:rsidRPr="000858B0">
        <w:t>Справочная информация о ставках и льготах по имущественным налогам</w:t>
      </w:r>
      <w:r w:rsidR="00126500">
        <w:t>»</w:t>
      </w:r>
      <w:r w:rsidRPr="000858B0">
        <w:t>.</w:t>
      </w:r>
    </w:p>
    <w:p w14:paraId="5CA5087E" w14:textId="7E1928A7" w:rsidR="0059391B" w:rsidRPr="000858B0" w:rsidRDefault="0059391B" w:rsidP="0059391B">
      <w:r w:rsidRPr="000858B0">
        <w:t xml:space="preserve">Если я уже получаю досрочную пенсию как предпенсионер, сохраняются ли за мной остальные льготы?Да, статус предпенсионера не </w:t>
      </w:r>
      <w:r w:rsidR="00126500">
        <w:t>«</w:t>
      </w:r>
      <w:r w:rsidRPr="000858B0">
        <w:t>сгорает</w:t>
      </w:r>
      <w:r w:rsidR="00126500">
        <w:t>»</w:t>
      </w:r>
      <w:r w:rsidRPr="000858B0">
        <w:t xml:space="preserve"> при досрочном выходе на пенсию по предложению службы занятости. Право на налоговые льготы по имуществу и земле, гарантии при диспансеризации и защиту от возрастной дискриминации при трудоустройстве сохраняются в общем порядке. Однако повышенное пособие по безработице, естественно, прекращает выплачиваться — его заменяет пенсия. Если после оформления досрочной пенсии вы продолжаете работать, работодатель по-прежнему обязан соблюдать в отношении вас требования статьи 144.1 УК РФ и статьи 185.1 ТК РФ.</w:t>
      </w:r>
    </w:p>
    <w:p w14:paraId="4243C3D5" w14:textId="77777777" w:rsidR="0059391B" w:rsidRPr="000858B0" w:rsidRDefault="0059391B" w:rsidP="0059391B">
      <w:r w:rsidRPr="000858B0">
        <w:t>Что проверить прямо сейчас</w:t>
      </w:r>
    </w:p>
    <w:p w14:paraId="3CBC9819" w14:textId="77777777" w:rsidR="0059391B" w:rsidRPr="000858B0" w:rsidRDefault="0059391B" w:rsidP="0059391B">
      <w:r w:rsidRPr="000858B0">
        <w:t>Зайдите в личный кабинет на Госуслугах и убедитесь, что весь страховой стаж учтён корректно. Если вам 55 (женщинам) или 60 (мужчинам) — проверьте, применили ли налоговую льготу автоматически. После покупки новой недвижимости подайте заявление, чтобы льгота не потерялась. Если остались без работы — уточните в центре занятости, положено ли вам повышенное пособие как предпенсионеру.</w:t>
      </w:r>
    </w:p>
    <w:p w14:paraId="01629C72" w14:textId="274DD16A" w:rsidR="002B3450" w:rsidRPr="00B36070" w:rsidRDefault="00F11570" w:rsidP="0059391B">
      <w:hyperlink r:id="rId34" w:history="1">
        <w:r w:rsidR="0059391B" w:rsidRPr="000858B0">
          <w:rPr>
            <w:rStyle w:val="a3"/>
          </w:rPr>
          <w:t>https://bank.yuga.ru/newsfeed/amp/11219/</w:t>
        </w:r>
      </w:hyperlink>
    </w:p>
    <w:p w14:paraId="696B2B05" w14:textId="628A6257" w:rsidR="003C6998" w:rsidRPr="00B803CC" w:rsidRDefault="003C6998" w:rsidP="003C6998">
      <w:pPr>
        <w:pStyle w:val="2"/>
      </w:pPr>
      <w:bookmarkStart w:id="105" w:name="_Toc243636805"/>
      <w:r w:rsidRPr="003C6998">
        <w:t>Бриф24, 22.10.2026</w:t>
      </w:r>
      <w:r w:rsidRPr="00B803CC">
        <w:t xml:space="preserve">, </w:t>
      </w:r>
      <w:r w:rsidRPr="003C6998">
        <w:t>Как увеличить пенсию: семь оснований для перерасчета</w:t>
      </w:r>
      <w:bookmarkEnd w:id="105"/>
    </w:p>
    <w:p w14:paraId="4F5E4C96" w14:textId="77777777" w:rsidR="003C6998" w:rsidRPr="003C6998" w:rsidRDefault="003C6998" w:rsidP="003C6998">
      <w:pPr>
        <w:pStyle w:val="3"/>
      </w:pPr>
      <w:bookmarkStart w:id="106" w:name="_Toc243636806"/>
      <w:r w:rsidRPr="003C6998">
        <w:t>Пенсионеры могут увеличить выплаты, если появились новые обстоятельства или при назначении пенсии не учли часть стажа. Основаниями для перерасчета могут стать работа после выхода на пенсию, появление иждивенцев, уход за детьми или обнаружение архивных документов о трудовой деятельности. Об этом сообщил «Юридический навигатор».</w:t>
      </w:r>
      <w:bookmarkEnd w:id="106"/>
    </w:p>
    <w:p w14:paraId="6FACF44D" w14:textId="77777777" w:rsidR="003C6998" w:rsidRPr="003C6998" w:rsidRDefault="003C6998" w:rsidP="003C6998">
      <w:r w:rsidRPr="003C6998">
        <w:t>Одно из оснований - официальная работа после выхода на пенсию. С 1 августа 2026 года Социальный фонд автоматически пересчитал выплаты с учетом страховых взносов за 2025 год. Максимальная прибавка составила 470,28 рубля в месяц. Если пенсионер продолжал работать неофициально, дополнительные пенсионные баллы за этот период не начислялись.</w:t>
      </w:r>
    </w:p>
    <w:p w14:paraId="592517B2" w14:textId="77777777" w:rsidR="003C6998" w:rsidRPr="003C6998" w:rsidRDefault="003C6998" w:rsidP="003C6998">
      <w:r w:rsidRPr="003C6998">
        <w:t xml:space="preserve">После увольнения работающим пенсионерам пересчитывают выплаты с учетом пропущенных индексаций. Повышенную сумму назначают автоматически, как правило, </w:t>
      </w:r>
      <w:r w:rsidRPr="003C6998">
        <w:lastRenderedPageBreak/>
        <w:t>с первого числа месяца после увольнения. Если прибавка не поступила, стоит проверить, передал ли работодатель необходимые сведения в Социальный фонд.</w:t>
      </w:r>
    </w:p>
    <w:p w14:paraId="7F0AECE3" w14:textId="77777777" w:rsidR="003C6998" w:rsidRPr="003C6998" w:rsidRDefault="003C6998" w:rsidP="003C6998">
      <w:r w:rsidRPr="003C6998">
        <w:t>Еще одно основание - наличие нетрудоспособных иждивенцев. За каждого из них к фиксированной выплате могут добавить треть ее размера, но не более чем за троих. В 2026 году доплата за одного иждивенца составляет около 3 195 рублей. Для перерасчета необходимо обратиться в СФР и подтвердить право на надбавку документами.</w:t>
      </w:r>
    </w:p>
    <w:p w14:paraId="612ECFE0" w14:textId="77777777" w:rsidR="003C6998" w:rsidRPr="00B803CC" w:rsidRDefault="003C6998" w:rsidP="003C6998">
      <w:r w:rsidRPr="00B803CC">
        <w:t>Увеличить выплаты может и переезд в район Крайнего Севера или приравненную к нему местность, где действует районный коэффициент. Для перерасчета в связи с изменением места жительства нужно обратиться в Социальный фонд. При этом пенсионеры, выработавшие необходимый северный стаж, сохраняют повышенную фиксированную выплату независимо от региона проживания.</w:t>
      </w:r>
    </w:p>
    <w:p w14:paraId="5BE9B78A" w14:textId="77777777" w:rsidR="003C6998" w:rsidRPr="00B803CC" w:rsidRDefault="003C6998" w:rsidP="003C6998">
      <w:r w:rsidRPr="00B803CC">
        <w:t>Многодетные матери могут проверить, учтены ли при расчете пенсии периоды ухода за детьми. С 2026 года такие периоды разрешено учитывать без ограничения по количеству детей. Для тех, кому пенсию уже назначили, может потребоваться заявление о перерасчете.</w:t>
      </w:r>
    </w:p>
    <w:p w14:paraId="303309F1" w14:textId="77777777" w:rsidR="003C6998" w:rsidRPr="00B803CC" w:rsidRDefault="003C6998" w:rsidP="003C6998">
      <w:r w:rsidRPr="00B803CC">
        <w:t>Основанием также могут стать неучтенные периоды советского стажа. Подтвердить их помогут трудовая книжка, архивные справки, приказы и документы о заработке. Заявление с подтверждающими материалами можно подать в клиентскую службу СФР или через МФЦ. Сам по себе советский стаж не гарантирует фиксированную прибавку: размер выплаты зависит от того, как уточненные сведения повлияют на расчет пенсии.</w:t>
      </w:r>
    </w:p>
    <w:p w14:paraId="3111301A" w14:textId="77777777" w:rsidR="003C6998" w:rsidRPr="00B803CC" w:rsidRDefault="003C6998" w:rsidP="003C6998">
      <w:r w:rsidRPr="00B803CC">
        <w:t>При достижении 80 лет фиксированная выплата к страховой пенсии по старости увеличивается автоматически. Аналогичное повышение предусмотрено при установлении первой группы инвалидности, однако повторно удваивать выплату по обоим основаниям не будут.</w:t>
      </w:r>
    </w:p>
    <w:p w14:paraId="7B6F2F35" w14:textId="77777777" w:rsidR="003C6998" w:rsidRPr="00B803CC" w:rsidRDefault="003C6998" w:rsidP="003C6998">
      <w:r w:rsidRPr="00B803CC">
        <w:t>Чтобы проверить возможные основания для перерасчета, пенсионерам советуют заказать выписку из индивидуального лицевого счета на «Госуслугах» и сверить сведения о стаже и пенсионных баллах с документами. Если необходимые периоды не учтены, можно обратиться в СФР. В случае отказа фонд должен объяснить причины; решение можно обжаловать в вышестоящем органе или суде.</w:t>
      </w:r>
    </w:p>
    <w:p w14:paraId="7372F551" w14:textId="77777777" w:rsidR="003C6998" w:rsidRPr="00B803CC" w:rsidRDefault="003C6998" w:rsidP="003C6998">
      <w:r w:rsidRPr="00B803CC">
        <w:t>Анна Разбитнова</w:t>
      </w:r>
    </w:p>
    <w:p w14:paraId="7C9EA8A8" w14:textId="1672D7D7" w:rsidR="003C6998" w:rsidRPr="00B803CC" w:rsidRDefault="00F11570" w:rsidP="003C6998">
      <w:hyperlink r:id="rId35" w:history="1">
        <w:r w:rsidR="003C6998" w:rsidRPr="005E6CCD">
          <w:rPr>
            <w:rStyle w:val="a3"/>
            <w:lang w:val="en-US"/>
          </w:rPr>
          <w:t>https</w:t>
        </w:r>
        <w:r w:rsidR="003C6998" w:rsidRPr="00B803CC">
          <w:rPr>
            <w:rStyle w:val="a3"/>
          </w:rPr>
          <w:t>://</w:t>
        </w:r>
        <w:r w:rsidR="003C6998" w:rsidRPr="005E6CCD">
          <w:rPr>
            <w:rStyle w:val="a3"/>
            <w:lang w:val="en-US"/>
          </w:rPr>
          <w:t>brief</w:t>
        </w:r>
        <w:r w:rsidR="003C6998" w:rsidRPr="00B803CC">
          <w:rPr>
            <w:rStyle w:val="a3"/>
          </w:rPr>
          <w:t>24.</w:t>
        </w:r>
        <w:r w:rsidR="003C6998" w:rsidRPr="005E6CCD">
          <w:rPr>
            <w:rStyle w:val="a3"/>
            <w:lang w:val="en-US"/>
          </w:rPr>
          <w:t>ru</w:t>
        </w:r>
        <w:r w:rsidR="003C6998" w:rsidRPr="00B803CC">
          <w:rPr>
            <w:rStyle w:val="a3"/>
          </w:rPr>
          <w:t>/</w:t>
        </w:r>
        <w:r w:rsidR="003C6998" w:rsidRPr="005E6CCD">
          <w:rPr>
            <w:rStyle w:val="a3"/>
            <w:lang w:val="en-US"/>
          </w:rPr>
          <w:t>news</w:t>
        </w:r>
        <w:r w:rsidR="003C6998" w:rsidRPr="00B803CC">
          <w:rPr>
            <w:rStyle w:val="a3"/>
          </w:rPr>
          <w:t>/2026/10/22/307449</w:t>
        </w:r>
      </w:hyperlink>
      <w:r w:rsidR="003C6998" w:rsidRPr="00B803CC">
        <w:t xml:space="preserve"> </w:t>
      </w:r>
    </w:p>
    <w:p w14:paraId="2F60F36F" w14:textId="77777777" w:rsidR="00FC39FD" w:rsidRPr="000858B0" w:rsidRDefault="00FC39FD" w:rsidP="00FC39FD">
      <w:pPr>
        <w:pStyle w:val="2"/>
      </w:pPr>
      <w:bookmarkStart w:id="107" w:name="_Toc243636807"/>
      <w:r w:rsidRPr="000858B0">
        <w:t>Конкурент, 22.10.2026, Выйти на пенсию станет сложнее: с 2027 года меняются правила</w:t>
      </w:r>
      <w:bookmarkEnd w:id="107"/>
    </w:p>
    <w:p w14:paraId="3567B407" w14:textId="77777777" w:rsidR="00FC39FD" w:rsidRPr="000858B0" w:rsidRDefault="00FC39FD" w:rsidP="000D39A0">
      <w:pPr>
        <w:pStyle w:val="3"/>
      </w:pPr>
      <w:bookmarkStart w:id="108" w:name="_Toc243636808"/>
      <w:r w:rsidRPr="000858B0">
        <w:t>С 1 января 2027 г. правительство планирует поднять планку для начисления страховых взносов. Новый лимит годового дохода, с которого работодатели платят взносы по полной ставке, может составить 3 311 000 руб. (2 979 000 руб.). Проект такого решения уже подготовил Минфин.</w:t>
      </w:r>
      <w:bookmarkEnd w:id="108"/>
    </w:p>
    <w:p w14:paraId="66724E0D" w14:textId="77777777" w:rsidR="00FC39FD" w:rsidRPr="000858B0" w:rsidRDefault="00FC39FD" w:rsidP="00FC39FD">
      <w:r w:rsidRPr="000858B0">
        <w:t>Предельная база представляет собой максимальный годовой доход сотрудника, с которого работодатель отчисляет страховые взносы по стандартной ставке. В 2026 г. эта ставка составляет 30% для доходов в рамках лимита и снижается до 15,1% для сумм, превышающих его.</w:t>
      </w:r>
    </w:p>
    <w:p w14:paraId="4A293CF0" w14:textId="320F7448" w:rsidR="00FC39FD" w:rsidRPr="000858B0" w:rsidRDefault="00FC39FD" w:rsidP="00FC39FD">
      <w:r w:rsidRPr="000858B0">
        <w:lastRenderedPageBreak/>
        <w:t xml:space="preserve">Однако для будущего пенсионера значение имеет другой аспект: именно с официального заработка, не превышающего эту базу, начисляются индивидуальные пенсионные коэффициенты (ИПК), более известные как пенсионные баллы. Прямая зависимость проста: чем выше </w:t>
      </w:r>
      <w:r w:rsidR="00126500">
        <w:t>«</w:t>
      </w:r>
      <w:r w:rsidRPr="000858B0">
        <w:t>белая</w:t>
      </w:r>
      <w:r w:rsidR="00126500">
        <w:t>»</w:t>
      </w:r>
      <w:r w:rsidRPr="000858B0">
        <w:t xml:space="preserve"> зарплата, тем больше баллов накапливается за год. При этом существует годовой потолок — не более 10 баллов.</w:t>
      </w:r>
    </w:p>
    <w:p w14:paraId="2B139277" w14:textId="77777777" w:rsidR="00FC39FD" w:rsidRPr="000858B0" w:rsidRDefault="00FC39FD" w:rsidP="00FC39FD">
      <w:r w:rsidRPr="000858B0">
        <w:t>С увеличением предельной базы автоматически повышается и планка дохода, необходимая для накопления максимального количества пенсионных баллов. Если в 2026 г. для получения заветных 10 ИПК было достаточно зарабатывать около 248 250 руб. в месяц, то в 2027 г., после принятия инициативы Минфина, эта сумма возрастет до примерно 275 917 руб. ежемесячно. Разница составит почти 28 тыс. руб.</w:t>
      </w:r>
    </w:p>
    <w:p w14:paraId="28E69974" w14:textId="77777777" w:rsidR="00FC39FD" w:rsidRPr="000858B0" w:rsidRDefault="00FC39FD" w:rsidP="00FC39FD">
      <w:r w:rsidRPr="000858B0">
        <w:t>Чтобы накопить 5 баллов, потребуется ежемесячный доход в районе 138 тыс. руб., а для одного балла — около 27,6 тыс. Последняя цифра примечательна тем, что она немного ниже прогнозируемого МРОТ на 2027 г. (28 935 руб.), что наглядно демонстрирует: даже минимальное формирование пенсионных прав невозможно без официального трудоустройства.</w:t>
      </w:r>
    </w:p>
    <w:p w14:paraId="53B3C1CD" w14:textId="52C47C4E" w:rsidR="0059391B" w:rsidRPr="000858B0" w:rsidRDefault="00F11570" w:rsidP="00FC39FD">
      <w:hyperlink r:id="rId36" w:history="1">
        <w:r w:rsidR="00FC39FD" w:rsidRPr="000858B0">
          <w:rPr>
            <w:rStyle w:val="a3"/>
          </w:rPr>
          <w:t>https://konkurent.ru/article/92721</w:t>
        </w:r>
      </w:hyperlink>
    </w:p>
    <w:p w14:paraId="7BFDB37E" w14:textId="77777777" w:rsidR="00FC39FD" w:rsidRPr="000858B0" w:rsidRDefault="00FC39FD" w:rsidP="00FC39FD">
      <w:pPr>
        <w:pStyle w:val="2"/>
      </w:pPr>
      <w:bookmarkStart w:id="109" w:name="_Toc243636809"/>
      <w:r w:rsidRPr="000858B0">
        <w:t>Конкурент, 22.10.2026, Успеть до октября: кому откажут в ноябрьской прибавке к пенсии</w:t>
      </w:r>
      <w:bookmarkEnd w:id="109"/>
    </w:p>
    <w:p w14:paraId="4EDBF2DE" w14:textId="77777777" w:rsidR="00FC39FD" w:rsidRPr="000858B0" w:rsidRDefault="00FC39FD" w:rsidP="000D39A0">
      <w:pPr>
        <w:pStyle w:val="3"/>
      </w:pPr>
      <w:bookmarkStart w:id="110" w:name="_Toc243636810"/>
      <w:r w:rsidRPr="000858B0">
        <w:t>В ноябре 2026 г. для трех групп российских пенсионеров произойдет плановое увеличение выплат. Прибавку к пенсии получат граждане, которым в октябре исполнилось 80 лет, а также бывшие летчики гражданской авиации и работники угольной промышленности. Процедура перерасчета не потребует от пенсионеров никаких действий — она будет произведена автоматически.</w:t>
      </w:r>
      <w:bookmarkEnd w:id="110"/>
    </w:p>
    <w:p w14:paraId="6700FF7E" w14:textId="77777777" w:rsidR="00FC39FD" w:rsidRPr="000858B0" w:rsidRDefault="00FC39FD" w:rsidP="00FC39FD">
      <w:r w:rsidRPr="000858B0">
        <w:t>По словам эксперта Финансового университета Игоря Балынина, для 80-летних пенсионеров фиксированная выплата к страховой пенсии по старости увеличивается вдвое. В 2026 г. эта сумма составляет 9 584,69 рубля. Кроме того, им полагается надбавка за уход — 1 413,86 рубля.</w:t>
      </w:r>
    </w:p>
    <w:p w14:paraId="2C56849A" w14:textId="77777777" w:rsidR="00FC39FD" w:rsidRPr="000858B0" w:rsidRDefault="00FC39FD" w:rsidP="00FC39FD">
      <w:r w:rsidRPr="000858B0">
        <w:t>Таким образом, пенсионер, чья пенсия в октябре составляла 35,5 тыс. рублей, после достижения 80-летнего возраста начнет получать в ноябре уже 46 498,55 рубля.</w:t>
      </w:r>
    </w:p>
    <w:p w14:paraId="0E29DD24" w14:textId="77777777" w:rsidR="00FC39FD" w:rsidRPr="000858B0" w:rsidRDefault="00FC39FD" w:rsidP="00FC39FD">
      <w:r w:rsidRPr="000858B0">
        <w:t>Две другие категории — бывшие члены летных экипажей и шахтеры — также получат скорректированные доплаты с 1 ноября. Перерасчет затронет тех, кто подал документы о неучтенном ранее стаже до конца сентября 2026 г. Стоит отметить, что эти доплаты начисляются только тем, кто уже не работает. Если пенсионер снова устроится на работу, выплаты будут временно прекращены.</w:t>
      </w:r>
    </w:p>
    <w:p w14:paraId="5C68D7A7" w14:textId="4FE461B8" w:rsidR="00FC39FD" w:rsidRPr="000858B0" w:rsidRDefault="00F11570" w:rsidP="00FC39FD">
      <w:hyperlink r:id="rId37" w:history="1">
        <w:r w:rsidR="00FC39FD" w:rsidRPr="000858B0">
          <w:rPr>
            <w:rStyle w:val="a3"/>
          </w:rPr>
          <w:t>https://konkurent.ru/article/92712</w:t>
        </w:r>
      </w:hyperlink>
    </w:p>
    <w:p w14:paraId="1963CD02" w14:textId="77777777" w:rsidR="00162425" w:rsidRPr="000858B0" w:rsidRDefault="00162425" w:rsidP="00162425">
      <w:pPr>
        <w:pStyle w:val="2"/>
      </w:pPr>
      <w:bookmarkStart w:id="111" w:name="_Toc243636811"/>
      <w:r w:rsidRPr="000858B0">
        <w:lastRenderedPageBreak/>
        <w:t>PRIMPRESS, 22.10.2026, Индексация пенсий будет ниже, чем планировалось. Пенсионерам объявили о новом решении</w:t>
      </w:r>
      <w:bookmarkEnd w:id="111"/>
    </w:p>
    <w:p w14:paraId="24BC7469" w14:textId="77777777" w:rsidR="00162425" w:rsidRPr="000858B0" w:rsidRDefault="00162425" w:rsidP="000D39A0">
      <w:pPr>
        <w:pStyle w:val="3"/>
      </w:pPr>
      <w:bookmarkStart w:id="112" w:name="_Toc243636812"/>
      <w:r w:rsidRPr="000858B0">
        <w:t>Пенсионерам сообщили о возможном изменении размера будущей прибавки к выплатам. Индексация страховых пенсий в 2027 году может оказаться ниже, чем предполагалось изначально. Причина заключается в том, что инфляция по итогам текущего года может замедлиться сильнее, чем ожидалось, сообщает PRIMPRESS.</w:t>
      </w:r>
      <w:bookmarkEnd w:id="112"/>
    </w:p>
    <w:p w14:paraId="6CCA99D6" w14:textId="77777777" w:rsidR="00162425" w:rsidRPr="000858B0" w:rsidRDefault="00162425" w:rsidP="00162425">
      <w:r w:rsidRPr="000858B0">
        <w:t>Как пояснил пенсионный эксперт Сергей Власов, речь идет о страховых пенсиях, которые получают большинство российских пенсионеров. Размер повышения выплат во многом зависит от динамики цен, поэтому пересмотр инфляционных прогнозов может повлиять и на будущую индексацию.</w:t>
      </w:r>
    </w:p>
    <w:p w14:paraId="337CA1B3" w14:textId="77777777" w:rsidR="00162425" w:rsidRPr="000858B0" w:rsidRDefault="00162425" w:rsidP="00162425">
      <w:r w:rsidRPr="000858B0">
        <w:t>Изначально на 2027 год закладывались одни показатели повышения пенсий. Однако, если инфляция по итогам 2026 года окажется ниже прогнозируемого уровня, прибавка может быть пересмотрена в сторону уменьшения. В таком случае пенсионеры получат более скромное повышение, чем ожидалось ранее.</w:t>
      </w:r>
    </w:p>
    <w:p w14:paraId="4F542CB7" w14:textId="77777777" w:rsidR="00162425" w:rsidRPr="000858B0" w:rsidRDefault="00162425" w:rsidP="00162425">
      <w:r w:rsidRPr="000858B0">
        <w:t>При этом окончательный размер индексации будет зависеть от официальных расчетов и утвержденных решений правительства. Само по себе снижение инфляции не означает автоматического уменьшения пенсий: необходимо учитывать действующий порядок индексации и бюджетные параметры.</w:t>
      </w:r>
    </w:p>
    <w:p w14:paraId="6B443667" w14:textId="77777777" w:rsidR="00162425" w:rsidRPr="000858B0" w:rsidRDefault="00162425" w:rsidP="00162425">
      <w:r w:rsidRPr="000858B0">
        <w:t>Повышение страховых пенсий в 2027 году должно затронуть выплаты по старости, инвалидности и по случаю потери кормильца. Чтобы узнать, насколько увеличится конкретная пенсия, гражданам придется дождаться утверждения окончательных показателей индексации.</w:t>
      </w:r>
    </w:p>
    <w:p w14:paraId="0DDD2681" w14:textId="5DA837A5" w:rsidR="00FC39FD" w:rsidRPr="000858B0" w:rsidRDefault="00F11570" w:rsidP="00162425">
      <w:hyperlink r:id="rId38" w:history="1">
        <w:r w:rsidR="00162425" w:rsidRPr="000858B0">
          <w:rPr>
            <w:rStyle w:val="a3"/>
          </w:rPr>
          <w:t>https://primpress.ru/article/139378</w:t>
        </w:r>
      </w:hyperlink>
    </w:p>
    <w:p w14:paraId="08378ABD" w14:textId="0C8F4E6B" w:rsidR="008B4F46" w:rsidRDefault="008B4F46" w:rsidP="008B4F46">
      <w:pPr>
        <w:pStyle w:val="2"/>
      </w:pPr>
      <w:bookmarkStart w:id="113" w:name="_Toc243636813"/>
      <w:r>
        <w:t>INFOX, 22.10.2026</w:t>
      </w:r>
      <w:r w:rsidRPr="008B4F46">
        <w:t xml:space="preserve">, </w:t>
      </w:r>
      <w:r>
        <w:t>Пенсия по инвалидности в России в 2026 году: расчет страховой и социальной выплаты</w:t>
      </w:r>
      <w:bookmarkEnd w:id="113"/>
    </w:p>
    <w:p w14:paraId="79DEFDF2" w14:textId="77777777" w:rsidR="008B4F46" w:rsidRDefault="008B4F46" w:rsidP="008B4F46">
      <w:pPr>
        <w:pStyle w:val="3"/>
      </w:pPr>
      <w:bookmarkStart w:id="114" w:name="_Toc243636814"/>
      <w:r>
        <w:t>В 2026 году расчета пенсионного обеспечения по инвалидности зависит от вида пенсии, категории получателя и сведений индивидуального лицевого счета. Разбираем действующие условия, документы, проверку расчета и то, что пока нельзя считать утвержденным для 2027 года.</w:t>
      </w:r>
      <w:bookmarkEnd w:id="114"/>
    </w:p>
    <w:p w14:paraId="7AC11E0D" w14:textId="77777777" w:rsidR="008B4F46" w:rsidRDefault="008B4F46" w:rsidP="008B4F46">
      <w:r>
        <w:t>Что именно проверять в 2026 году</w:t>
      </w:r>
    </w:p>
    <w:p w14:paraId="5DAAE390" w14:textId="77777777" w:rsidR="008B4F46" w:rsidRDefault="008B4F46" w:rsidP="008B4F46">
      <w:r>
        <w:t>Размер пенсии определяется прежде всего ее видом. Страховая пенсия по инвалидности рассчитывается по пенсионным коэффициентам и дополнительно включает фиксированную выплату, меняющуюся по группе и основаниям повышения. Социальная пенсия назначается при отсутствии права на страховую, размер фиксирован по категории и пересматривается в установленном порядке.</w:t>
      </w:r>
    </w:p>
    <w:p w14:paraId="7FE8FB7A" w14:textId="77777777" w:rsidR="008B4F46" w:rsidRDefault="008B4F46" w:rsidP="008B4F46">
      <w:r>
        <w:t>С 1 января 2026 года стоимость одного ИПК составляет 156,76 рубля, базовая фиксированная выплата - 9 584,69 рубля. С 1 апреля социальные пенсии по инвалидности составляют 22 617,67 рубля для детей-инвалидов и инвалидов с детства I группы, 18 848,32 рубля для ряда категорий I/II групп, 9 424,12 рубля для II группы и 8 010,57 рубля для III группы.</w:t>
      </w:r>
    </w:p>
    <w:p w14:paraId="2804744D" w14:textId="77777777" w:rsidR="008B4F46" w:rsidRDefault="008B4F46" w:rsidP="008B4F46">
      <w:r>
        <w:lastRenderedPageBreak/>
        <w:t>Наличие страхового стажа, даже непродолжительного, может изменить вид назначаемой пенсии; вопрос решается СФР на основании сведений лицевого счета. Пенсию по инвалидности не следует автоматически связывать с возрастом или обязательным увольнением: право на работу и условия выплаты зависят от вида пенсии и конкретной доплаты.</w:t>
      </w:r>
    </w:p>
    <w:p w14:paraId="4DEE86E9" w14:textId="77777777" w:rsidR="008B4F46" w:rsidRDefault="008B4F46" w:rsidP="008B4F46">
      <w:r>
        <w:t>Страховая, социальная и государственная пенсия: в чем разница</w:t>
      </w:r>
    </w:p>
    <w:p w14:paraId="52BA89C9" w14:textId="77777777" w:rsidR="008B4F46" w:rsidRDefault="008B4F46" w:rsidP="008B4F46">
      <w:r>
        <w:t>Страховая пенсия рассчитывается на основании ИПК, отраженных на индивидуальном лицевом счете, и установленной фиксированной выплаты. Инвалидность не стирает накопленные пенсионные права и сама по себе не означает, что человек должен сначала уволиться. В решении должны быть указаны вид пенсии, дата назначения и состав расчета. Если есть страховой стаж, СФР проверяет право на страховой вариант; окончательный выбор и возможный перевод нужно сверять с фондом.</w:t>
      </w:r>
    </w:p>
    <w:p w14:paraId="5944C87F" w14:textId="77777777" w:rsidR="008B4F46" w:rsidRDefault="008B4F46" w:rsidP="008B4F46">
      <w:r>
        <w:t>Социальная пенсия имеет установленный законом размер по категории получателя и не зависит от числа пенсионных баллов. Она назначается, когда нет оснований для страховой пенсии либо когда право возникает по специальной норме. Государственная пенсия относится к отдельным категориям, в том числе пострадавшим от радиационных аварий, военнослужащим и участникам специальных категорий. Уточняйте основание не только по группе, но также по причине и обстоятельствам установления инвалидности.</w:t>
      </w:r>
    </w:p>
    <w:p w14:paraId="3ECCA03B" w14:textId="77777777" w:rsidR="008B4F46" w:rsidRDefault="008B4F46" w:rsidP="008B4F46">
      <w:r>
        <w:t>Пенсионный возраст не является главным условием назначения пенсии по инвалидности. При изменении группы, срока переосвидетельствования или достижении общеустановленного возраста могут измениться вид или размер выплаты. Следите за датами в документах медико-социальной экспертизы и уведомлениях СФР. Если инвалидность установлена бессрочно, это не отменяет необходимость сообщать о смене банковских реквизитов или адреса, когда от них зависит перечисление.</w:t>
      </w:r>
    </w:p>
    <w:p w14:paraId="4B2BC715" w14:textId="77777777" w:rsidR="008B4F46" w:rsidRDefault="008B4F46" w:rsidP="008B4F46">
      <w:r>
        <w:t>Дополнительные проверки по этой категории</w:t>
      </w:r>
    </w:p>
    <w:p w14:paraId="69814DB0" w14:textId="77777777" w:rsidR="008B4F46" w:rsidRDefault="008B4F46" w:rsidP="008B4F46">
      <w:r>
        <w:t>Если инвалидность установлена впервые, проверьте, переданы ли сведения в СФР и отражены ли они в личном кабинете. Срок решения зависит от вида пенсии, а назначение страховой, социальной и государственной выплаты регулируется разными нормами. Попросите показать дату возникновения права и дату начала начисления: разница между ними может объяснить первую неполную выплату.</w:t>
      </w:r>
    </w:p>
    <w:p w14:paraId="208E49B5" w14:textId="77777777" w:rsidR="008B4F46" w:rsidRDefault="008B4F46" w:rsidP="008B4F46">
      <w:r>
        <w:t>При изменении группы сумма может пересматриваться на основании данных медико-социальной экспертизы. Сверьте месяц, с которого действует новое решение, и проверьте, не изменился ли одновременно состав ЕДВ или право на региональную поддержку. Если пришла сумма по прежней группе, приложите уведомление МСЭ и запросите корректировку периода.</w:t>
      </w:r>
    </w:p>
    <w:p w14:paraId="0DAE6665" w14:textId="77777777" w:rsidR="008B4F46" w:rsidRDefault="008B4F46" w:rsidP="008B4F46">
      <w:r>
        <w:t>У ребенка-инвалида пенсия, ЕДВ, НСУ и выплаты по уходу - самостоятельные меры. Законный представитель проверяет реквизиты счета, срок инвалидности и то, кому назначена каждая выплата. После достижения 18 лет категория может измениться по итогам освидетельствования; не переносите автоматически размер детской пенсии на взрослую группу.</w:t>
      </w:r>
    </w:p>
    <w:p w14:paraId="769AE8A9" w14:textId="77777777" w:rsidR="008B4F46" w:rsidRDefault="008B4F46" w:rsidP="008B4F46">
      <w:r>
        <w:t xml:space="preserve">Для жителей северных территорий районный коэффициент и северный стаж - разные основания увеличения. Коэффициент связан с проживанием, а повышение за стаж </w:t>
      </w:r>
      <w:r>
        <w:lastRenderedPageBreak/>
        <w:t>требует установленной продолжительности работы. Проверьте каждое основание по отдельности в решении СФР, особенно при переезде или смене занятости.</w:t>
      </w:r>
    </w:p>
    <w:p w14:paraId="2FDC8F89" w14:textId="77777777" w:rsidR="008B4F46" w:rsidRDefault="008B4F46" w:rsidP="008B4F46">
      <w:r>
        <w:t>При первом назначении проверьте способ доставки: банковский счет, почта или организация, через которую пенсия перечисляется. Если реквизиты изменились, подайте заявление о доставке в СФР и сохраните подтверждение. Поступление на старый счет может выглядеть как задержка, хотя начисление уже произведено. Уточните у банка, не возвращен ли платеж отправителю.</w:t>
      </w:r>
    </w:p>
    <w:p w14:paraId="3B7B4313" w14:textId="77777777" w:rsidR="008B4F46" w:rsidRDefault="008B4F46" w:rsidP="008B4F46">
      <w:r>
        <w:t>Если сумма ниже регионального прожиточного минимума пенсионера, спросите о социальной доплате. Она не заменяет пенсию и назначается при соблюдении условий; федеральный или региональный уровень определяется по месту проживания и установленному порядку. Работа, ЕДВ и денежные эквиваленты могут учитываться при проверке материального обеспечения.</w:t>
      </w:r>
    </w:p>
    <w:p w14:paraId="02C9149C" w14:textId="77777777" w:rsidR="008B4F46" w:rsidRDefault="008B4F46" w:rsidP="008B4F46">
      <w:r>
        <w:t>Для своего дела составьте хронологию: когда возникло основание, когда документы поступили в СФР, с какого месяца установлена выплата и когда изменились сведения о работе, семье, месте проживания или статусе. К каждой дате приложите подтверждение - решение, заявление, расписку, приказ работодателя или выписку. Такая последовательность позволяет отличить задержку передачи данных от ошибки в праве и точно сформулировать запрос на перерасчет.</w:t>
      </w:r>
    </w:p>
    <w:p w14:paraId="77285CF1" w14:textId="77777777" w:rsidR="008B4F46" w:rsidRDefault="008B4F46" w:rsidP="008B4F46">
      <w:r>
        <w:t>Как проверить личный расчет, а не ориентироваться на среднюю сумму</w:t>
      </w:r>
    </w:p>
    <w:p w14:paraId="62827333" w14:textId="77777777" w:rsidR="008B4F46" w:rsidRDefault="008B4F46" w:rsidP="008B4F46">
      <w:r>
        <w:t>Начните с выписки из индивидуального лицевого счета на Госуслугах или в СФР. Сверьте фамилию, СНИЛС, периоды работы, страховые взносы, ИПК и основания для повышения. Выписка показывает сведения, переданные работодателями и госорганами; это не всегда полный архив трудовой биографии. Если отсутствует старый период, сначала установите работодателя и даты, затем получите архивную справку или копии приказов.</w:t>
      </w:r>
    </w:p>
    <w:p w14:paraId="418A60A4" w14:textId="77777777" w:rsidR="008B4F46" w:rsidRDefault="008B4F46" w:rsidP="008B4F46">
      <w:r>
        <w:t>Для страховой пенсии попросите разложить сумму на ИПК, стоимость коэффициента, фиксированную выплату и каждое повышение. Для социальной пенсии сверьте категорию, группу, дату индексации и применимый районный коэффициент. Для ЕДВ проверьте полный размер до вычета НСУ и выбранную форму услуг. Региональную доплату сравнивайте с прожиточным минимумом пенсионера своего субъекта и условиями занятости.</w:t>
      </w:r>
    </w:p>
    <w:p w14:paraId="74AA49BE" w14:textId="77777777" w:rsidR="008B4F46" w:rsidRDefault="008B4F46" w:rsidP="008B4F46">
      <w:r>
        <w:t>Полезный контроль - сравнивать не чужие выплаты, а две собственные даты: размер до изменения и сумму после него. Запишите период, за который начислена каждая сумма. Банковское поступление может объединять несколько начислений или учитывать удержание. Если есть исполнительное производство, удержание не меняет сам расчет пенсии, но уменьшает фактическую сумму на счете; запросите детализацию в банке или органе, ведущем удержание.</w:t>
      </w:r>
    </w:p>
    <w:p w14:paraId="43DBF9E1" w14:textId="77777777" w:rsidR="008B4F46" w:rsidRDefault="008B4F46" w:rsidP="008B4F46">
      <w:r>
        <w:t>Документы и подготовка к обращению</w:t>
      </w:r>
    </w:p>
    <w:p w14:paraId="690E1051" w14:textId="77777777" w:rsidR="008B4F46" w:rsidRDefault="008B4F46" w:rsidP="008B4F46">
      <w:r>
        <w:t xml:space="preserve">Базово понадобятся паспорт, СНИЛС, реквизиты счета и заявление, если назначение или перерасчет требуют обращения. Для инвалидности приложите документы о решении медико-социальной экспертизы, если сведения не переданы автоматически; для педагогического стажа - трудовую книжку, приказы и архивные справки; для многодетных родителей - документы о рождении и воспитании детей; для индексации </w:t>
      </w:r>
      <w:r>
        <w:lastRenderedPageBreak/>
        <w:t>после увольнения - подтверждение даты прекращения работы, если сведения не отразились в системе.</w:t>
      </w:r>
    </w:p>
    <w:p w14:paraId="5B94DCA0" w14:textId="77777777" w:rsidR="008B4F46" w:rsidRDefault="008B4F46" w:rsidP="008B4F46">
      <w:r>
        <w:t>Перед отправкой сделайте читаемые сканы, включая оборотные стороны, печати и приложения. В электронном обращении укажите точные даты и наименования работодателей, а не фразу «не учли весь стаж». Для бумажной подачи сохраните копию заявления с входящим номером, расписку о документах и дату приема. Если действует представитель, приложите документ о полномочиях и проверьте, не требуется ли нотариальная доверенность.</w:t>
      </w:r>
    </w:p>
    <w:p w14:paraId="78E0C0DC" w14:textId="77777777" w:rsidR="008B4F46" w:rsidRDefault="008B4F46" w:rsidP="008B4F46">
      <w:r>
        <w:t>Не передавайте пароль от Госуслуг, одноразовый код или данные карты человеку, который обещает ускорить назначение пенсии. Для получения выплаты СФР не просит сообщать PIN-код и CVV. Проверяйте адрес сайта перед входом: используйте официальный портал Госуслуг или домен sfr.gov.ru. Если звонящий требует комиссию за «восстановление пенсионных баллов», прекратите разговор и самостоятельно свяжитесь с фондом по номеру на его официальном сайте.</w:t>
      </w:r>
    </w:p>
    <w:p w14:paraId="6153B6D9" w14:textId="77777777" w:rsidR="008B4F46" w:rsidRDefault="008B4F46" w:rsidP="008B4F46">
      <w:r>
        <w:t>Порядок действий при несогласии с начислением</w:t>
      </w:r>
    </w:p>
    <w:p w14:paraId="639A977E" w14:textId="77777777" w:rsidR="008B4F46" w:rsidRDefault="008B4F46" w:rsidP="008B4F46">
      <w:r>
        <w:t>Получите письменную справку или решение с расчетом, периодом и ссылками на примененные нормы. Сверьте каждую строку с документами: дата начала права, категория, группа, сведения ИЛС, выбранная форма НСУ, районный коэффициент, иждивенцы и удержания. Если обнаружена техническая ошибка, подайте заявление об исправлении данных и приложите подтверждение. Укажите, какой именно период или показатель неверен, и попросите выдать новый расчет.</w:t>
      </w:r>
    </w:p>
    <w:p w14:paraId="3CB2B5DC" w14:textId="77777777" w:rsidR="008B4F46" w:rsidRDefault="008B4F46" w:rsidP="008B4F46">
      <w:r>
        <w:t>Если спор касается стажа, подайте архивные документы и потребуйте мотивированное решение о включении либо исключении периода. Если причина - отсутствие сведений о трудоустройстве или увольнении, приложите документы работодателя и дождитесь обновления индивидуального учета. Не отправляйте одинаковые обращения в разные отделения без регистрации: выберите территориальную клиентскую службу по месту дела и сохраните номер каждого обращения.</w:t>
      </w:r>
    </w:p>
    <w:p w14:paraId="2EF780C8" w14:textId="77777777" w:rsidR="008B4F46" w:rsidRDefault="008B4F46" w:rsidP="008B4F46">
      <w:r>
        <w:t>Отказ можно обжаловать в вышестоящее отделение СФР, а затем - в суд в порядке, установленном для конкретного спора. Соблюдайте срок, указанный в решении, и приложите копии первоначального заявления, ответа, расчета и доказательств подачи документов. Если вопрос относится к региональной выплате, обращайтесь в орган соцзащиты региона; СФР не может заменить решение регионального органа по его собственной мере поддержки.</w:t>
      </w:r>
    </w:p>
    <w:p w14:paraId="6814338C" w14:textId="77777777" w:rsidR="008B4F46" w:rsidRDefault="008B4F46" w:rsidP="008B4F46">
      <w:r>
        <w:t>Что известно о правилах 2027 года</w:t>
      </w:r>
    </w:p>
    <w:p w14:paraId="6A0A7938" w14:textId="77777777" w:rsidR="008B4F46" w:rsidRDefault="008B4F46" w:rsidP="008B4F46">
      <w:r>
        <w:t>На 2027 год не следует заранее закладывать конкретную сумму повышения пенсии или ЕДВ, пока не опубликованы соответствующие бюджетные и нормативные решения. Для страховых пенсий законодательством предусмотрено дальнейшее регулирование индексации; точные коэффициенты, календарь выплат и параметры на 2027 год нужно подтвердить после принятия и официального опубликования федеральных актов. Прогнозы и заявления о намерениях не являются основанием для начисления.</w:t>
      </w:r>
    </w:p>
    <w:p w14:paraId="2ED940BF" w14:textId="77777777" w:rsidR="008B4F46" w:rsidRDefault="008B4F46" w:rsidP="008B4F46">
      <w:r>
        <w:t xml:space="preserve">После публикации норм проверьте официальную страницу СФР и индивидуальное уведомление в личном кабинете. Для региональной социальной доплаты дополнительно смотрите бюджет и нормативный документ субъекта РФ. Если в 2026 году у вас меняется </w:t>
      </w:r>
      <w:r>
        <w:lastRenderedPageBreak/>
        <w:t>группа инвалидности, статус работы, состав семьи, место жительства или число иждивенцев, эти обстоятельства могут повлиять на расчет независимо от общей индексации.</w:t>
      </w:r>
    </w:p>
    <w:p w14:paraId="5F95AC56" w14:textId="77777777" w:rsidR="008B4F46" w:rsidRDefault="008B4F46" w:rsidP="008B4F46">
      <w:r>
        <w:t>Что планируется и что проверить в 2027 году</w:t>
      </w:r>
    </w:p>
    <w:p w14:paraId="0C014DFD" w14:textId="77777777" w:rsidR="008B4F46" w:rsidRDefault="008B4F46" w:rsidP="008B4F46">
      <w:r>
        <w:t>На 2027 год не следует заранее закладывать конкретный процент индексации или сумму прибавки. Параметры страховых пенсий, социальных пенсий, ЕДВ и региональных доплат устанавливаются отдельными федеральными и региональными актами; календарь и коэффициенты нужно подтвердить после официального опубликования. Заявления о планах, проект бюджета и предварительные оценки не являются основанием для начисления.</w:t>
      </w:r>
    </w:p>
    <w:p w14:paraId="2919A838" w14:textId="77777777" w:rsidR="008B4F46" w:rsidRDefault="008B4F46" w:rsidP="008B4F46">
      <w:r>
        <w:t>После публикации нормативных документов проверьте обновленную страницу СФР и персональное решение в личном кабинете. Если изменятся статус работы, группа инвалидности, число иждивенцев, данные о детях или место жительства, запросите отдельную проверку: индивидуальные обстоятельства могут повлиять на размер независимо от общей индексации.</w:t>
      </w:r>
    </w:p>
    <w:p w14:paraId="585746DB" w14:textId="77777777" w:rsidR="008B4F46" w:rsidRDefault="008B4F46" w:rsidP="008B4F46">
      <w:r>
        <w:t>Проверка официальных условий</w:t>
      </w:r>
    </w:p>
    <w:p w14:paraId="27462995" w14:textId="77777777" w:rsidR="008B4F46" w:rsidRDefault="008B4F46" w:rsidP="008B4F46">
      <w:r>
        <w:t>Действующие правила и суммы по теме расчета пенсионного обеспечения по инвалидности сверяйте по профильным страницам Социального фонда России. СФР публикует условия назначения, формулы и порядок обращения; сохраните дату просмотра и обратитесь в фонд за персональным расчетом.</w:t>
      </w:r>
    </w:p>
    <w:p w14:paraId="49B613CB" w14:textId="77777777" w:rsidR="008B4F46" w:rsidRDefault="008B4F46" w:rsidP="008B4F46">
      <w:r>
        <w:t>Социальная пенсия по инвалидности: условия и размеры Расчет страховой пенсии по инвалидности в 2026 году</w:t>
      </w:r>
    </w:p>
    <w:p w14:paraId="69222457" w14:textId="77777777" w:rsidR="008B4F46" w:rsidRDefault="008B4F46" w:rsidP="008B4F46">
      <w:r>
        <w:t>Нормативные изменения и действующие условия проверяйте по официальному ресурсу: ЕДВ и набор социальных услуг. Планы на 2027 год не заменяют опубликованный акт; окончательные размеры, сроки и требования подтвердите после выхода документа и в решении ведомства.</w:t>
      </w:r>
    </w:p>
    <w:p w14:paraId="5DD91663" w14:textId="77777777" w:rsidR="008B4F46" w:rsidRDefault="008B4F46" w:rsidP="008B4F46">
      <w:r>
        <w:t>Мнение редакции</w:t>
      </w:r>
    </w:p>
    <w:p w14:paraId="6C3CCCAC" w14:textId="77777777" w:rsidR="008B4F46" w:rsidRDefault="008B4F46" w:rsidP="008B4F46">
      <w:r>
        <w:t>Условия и суммы сверены с официальными материалами Социального фонда России; индивидуальный размер подтверждайте решением СФР.</w:t>
      </w:r>
    </w:p>
    <w:p w14:paraId="746AD3C9" w14:textId="28701194" w:rsidR="00162425" w:rsidRPr="00B36070" w:rsidRDefault="00F11570" w:rsidP="008B4F46">
      <w:hyperlink r:id="rId39" w:history="1">
        <w:r w:rsidR="008B4F46" w:rsidRPr="005E6CCD">
          <w:rPr>
            <w:rStyle w:val="a3"/>
          </w:rPr>
          <w:t>https://www.infox.ru/guide/finance/293196-pensia-po-invalidnosti</w:t>
        </w:r>
      </w:hyperlink>
      <w:r w:rsidR="008B4F46" w:rsidRPr="008B4F46">
        <w:t xml:space="preserve"> </w:t>
      </w:r>
    </w:p>
    <w:p w14:paraId="60E973C0" w14:textId="52B6752D" w:rsidR="00E22579" w:rsidRPr="00E22579" w:rsidRDefault="00E22579" w:rsidP="00E22579">
      <w:pPr>
        <w:pStyle w:val="2"/>
      </w:pPr>
      <w:bookmarkStart w:id="115" w:name="_Toc243636815"/>
      <w:r w:rsidRPr="00E22579">
        <w:lastRenderedPageBreak/>
        <w:t>Национальная Информационная группа, 22.10.2026, Пенсионную реформу предложили пересмотреть ради внуков: почему новая льгота устроит далеко не всех</w:t>
      </w:r>
      <w:bookmarkEnd w:id="115"/>
    </w:p>
    <w:p w14:paraId="770A640A" w14:textId="77777777" w:rsidR="00E22579" w:rsidRPr="00E22579" w:rsidRDefault="00E22579" w:rsidP="00E22579">
      <w:pPr>
        <w:pStyle w:val="3"/>
      </w:pPr>
      <w:bookmarkStart w:id="116" w:name="_Toc243636816"/>
      <w:r w:rsidRPr="00E22579">
        <w:t xml:space="preserve">Предоставление льгот по выходу на пенсию только при наличии внуков создаст несправедливые условия для работающих граждан одного возраста, считает руководитель общественной организации Семейный совет (Семь и Я) Марина Поняхина. В беседе с </w:t>
      </w:r>
      <w:r w:rsidRPr="00E22579">
        <w:rPr>
          <w:lang w:val="en-US"/>
        </w:rPr>
        <w:t>NewsInfo</w:t>
      </w:r>
      <w:r w:rsidRPr="00E22579">
        <w:t xml:space="preserve"> эксперт пояснила, что подобная инициатива не учитывает трудовой вклад человека и может привести к правовой дискриминации.</w:t>
      </w:r>
      <w:bookmarkEnd w:id="116"/>
    </w:p>
    <w:p w14:paraId="64ACC4EC" w14:textId="77777777" w:rsidR="00E22579" w:rsidRPr="00E22579" w:rsidRDefault="00E22579" w:rsidP="00E22579">
      <w:r w:rsidRPr="00E22579">
        <w:t>Ранее сообщалось, что бабушкам и дедушкам стоит разрешить раньше выходить на пенсию, чтобы они могли больше времени уделять воспитанию внуков и помогать молодым семьям. С такой инициативой выступил заместитель председателя комиссии Общественной палаты РФ по демографии, защите семьи, детей и традиционных семейных ценностей Павел Пожигайло. По мнению инициатора, такая мера станет эффективным инструментом поддержки демографии.</w:t>
      </w:r>
    </w:p>
    <w:p w14:paraId="530B8426" w14:textId="77777777" w:rsidR="00E22579" w:rsidRPr="005B7E5A" w:rsidRDefault="00E22579" w:rsidP="00E22579">
      <w:r w:rsidRPr="00E22579">
        <w:t xml:space="preserve">Эксперт выразила сомнение в целесообразности и юридической чистоте данного предложения. По ее словам, право на отдых должно зависеть от трудового стажа и профессиональных заслуг, а не от состава семьи. </w:t>
      </w:r>
      <w:r w:rsidRPr="005B7E5A">
        <w:t>Эксперт подчеркнула, что наличие внуков не гарантирует, что человек действительно посвятит свое время их воспитанию, однако он получит необоснованное преимущество перед коллегами. Для государства сейчас приоритетной является борьба с дискриминацией пенсионеров и создание равных возможностей для всех пожилых граждан. "Вряд ли эту инициативу поддержат. И вряд ли она будет реализована, потому что юридически это не совсем верно. Не факт, что дедушка и бабушка, пенсионер, имеющий внуков, будет действительно посвящать время внукам", - отметила Поняхина.</w:t>
      </w:r>
    </w:p>
    <w:p w14:paraId="7BD98DA7" w14:textId="77777777" w:rsidR="00E22579" w:rsidRPr="005B7E5A" w:rsidRDefault="00E22579" w:rsidP="00E22579">
      <w:r w:rsidRPr="005B7E5A">
        <w:t xml:space="preserve">Специалист говорит, что проблема нехватки времени на помощь внукам действительно существует, так как из-за повышения пенсионного порога люди вынуждены трудиться до преклонного возраста. Однако решать этот вопрос нужно системно для всех категорий граждан. При этом в стране продолжают действовать адресные льготы, например, пенсии для матерей с пятью детьми назначаются на особых условиях. Собеседница </w:t>
      </w:r>
      <w:r w:rsidRPr="00E22579">
        <w:rPr>
          <w:lang w:val="en-US"/>
        </w:rPr>
        <w:t>NewsInfo</w:t>
      </w:r>
      <w:r w:rsidRPr="005B7E5A">
        <w:t>, сама являясь многодетной матерью, подтвердила, что для тех, кто не попадает под льготные категории, работа до позднего возраста становится тяжелым испытанием, особенно при наличии проблем со здоровьем.</w:t>
      </w:r>
    </w:p>
    <w:p w14:paraId="641C366D" w14:textId="77777777" w:rsidR="00E22579" w:rsidRPr="005B7E5A" w:rsidRDefault="00E22579" w:rsidP="00E22579">
      <w:r w:rsidRPr="005B7E5A">
        <w:t>"Нужно снижать пенсионный возраст для всех пенсионеров, желающих выйти на пенсию. Люди, которые работают, независимо от наличия внуков, должны иметь одинаковый закон для всех. Те, кто хочет работать, они продолжают работать, их не загонишь помогать внукам. А те, кто хочет помогать, они, конечно, вынуждены как-то изворачиваться, чтобы и деньги подзаработать, и внукам помочь", - рассказала эксперт.</w:t>
      </w:r>
    </w:p>
    <w:p w14:paraId="2960F00E" w14:textId="77777777" w:rsidR="00E22579" w:rsidRPr="005B7E5A" w:rsidRDefault="00E22579" w:rsidP="00E22579">
      <w:r w:rsidRPr="005B7E5A">
        <w:t>В текущей экономической ситуации власти регулярно подтверждают, что повышение пенсионного возраста в ближайшее время не планируется. Тем не менее, общественница указала на необходимость пересмотра официальной терминологии, в частности термина "время дожития", который многие представители старшего поколения считают оскорбительным.</w:t>
      </w:r>
    </w:p>
    <w:p w14:paraId="06E6179D" w14:textId="77777777" w:rsidR="00E22579" w:rsidRPr="005B7E5A" w:rsidRDefault="00E22579" w:rsidP="00E22579">
      <w:r w:rsidRPr="005B7E5A">
        <w:lastRenderedPageBreak/>
        <w:t>Параллельно с этим в России обсуждается план гибкой занятости, который мог бы позволить пожилым людям совмещать трудовую деятельность с семейными обязанностями. Нагрузка на молодые семьи сегодня велика из-за жилищных проблем, и помощь старших критически важна. В этом контексте рассматривается и возможность брать декрет членами семьи, включая бабушек и дедушек, что выглядит более логичным и справедливым механизмом поддержки.</w:t>
      </w:r>
    </w:p>
    <w:p w14:paraId="4424A34C" w14:textId="77777777" w:rsidR="00E22579" w:rsidRPr="005B7E5A" w:rsidRDefault="00E22579" w:rsidP="00E22579">
      <w:r w:rsidRPr="005B7E5A">
        <w:t>Проверено экспертом: психолог Андрей Покровский</w:t>
      </w:r>
    </w:p>
    <w:p w14:paraId="1E0819AB" w14:textId="3467BDB7" w:rsidR="008B4F46" w:rsidRDefault="00F11570" w:rsidP="00E22579">
      <w:hyperlink r:id="rId40" w:history="1">
        <w:r w:rsidR="00E22579" w:rsidRPr="005E6CCD">
          <w:rPr>
            <w:rStyle w:val="a3"/>
            <w:lang w:val="en-US"/>
          </w:rPr>
          <w:t>https</w:t>
        </w:r>
        <w:r w:rsidR="00E22579" w:rsidRPr="005B7E5A">
          <w:rPr>
            <w:rStyle w:val="a3"/>
          </w:rPr>
          <w:t>://</w:t>
        </w:r>
        <w:r w:rsidR="00E22579" w:rsidRPr="005E6CCD">
          <w:rPr>
            <w:rStyle w:val="a3"/>
            <w:lang w:val="en-US"/>
          </w:rPr>
          <w:t>www</w:t>
        </w:r>
        <w:r w:rsidR="00E22579" w:rsidRPr="005B7E5A">
          <w:rPr>
            <w:rStyle w:val="a3"/>
          </w:rPr>
          <w:t>.</w:t>
        </w:r>
        <w:r w:rsidR="00E22579" w:rsidRPr="005E6CCD">
          <w:rPr>
            <w:rStyle w:val="a3"/>
            <w:lang w:val="en-US"/>
          </w:rPr>
          <w:t>newsinfo</w:t>
        </w:r>
        <w:r w:rsidR="00E22579" w:rsidRPr="005B7E5A">
          <w:rPr>
            <w:rStyle w:val="a3"/>
          </w:rPr>
          <w:t>.</w:t>
        </w:r>
        <w:r w:rsidR="00E22579" w:rsidRPr="005E6CCD">
          <w:rPr>
            <w:rStyle w:val="a3"/>
            <w:lang w:val="en-US"/>
          </w:rPr>
          <w:t>ru</w:t>
        </w:r>
        <w:r w:rsidR="00E22579" w:rsidRPr="005B7E5A">
          <w:rPr>
            <w:rStyle w:val="a3"/>
          </w:rPr>
          <w:t>/</w:t>
        </w:r>
        <w:r w:rsidR="00E22579" w:rsidRPr="005E6CCD">
          <w:rPr>
            <w:rStyle w:val="a3"/>
            <w:lang w:val="en-US"/>
          </w:rPr>
          <w:t>news</w:t>
        </w:r>
        <w:r w:rsidR="00E22579" w:rsidRPr="005B7E5A">
          <w:rPr>
            <w:rStyle w:val="a3"/>
          </w:rPr>
          <w:t>/</w:t>
        </w:r>
        <w:r w:rsidR="00E22579" w:rsidRPr="005E6CCD">
          <w:rPr>
            <w:rStyle w:val="a3"/>
            <w:lang w:val="en-US"/>
          </w:rPr>
          <w:t>pension</w:t>
        </w:r>
        <w:r w:rsidR="00E22579" w:rsidRPr="005B7E5A">
          <w:rPr>
            <w:rStyle w:val="a3"/>
          </w:rPr>
          <w:t>-</w:t>
        </w:r>
        <w:r w:rsidR="00E22579" w:rsidRPr="005E6CCD">
          <w:rPr>
            <w:rStyle w:val="a3"/>
            <w:lang w:val="en-US"/>
          </w:rPr>
          <w:t>benefits</w:t>
        </w:r>
        <w:r w:rsidR="00E22579" w:rsidRPr="005B7E5A">
          <w:rPr>
            <w:rStyle w:val="a3"/>
          </w:rPr>
          <w:t>-</w:t>
        </w:r>
        <w:r w:rsidR="00E22579" w:rsidRPr="005E6CCD">
          <w:rPr>
            <w:rStyle w:val="a3"/>
            <w:lang w:val="en-US"/>
          </w:rPr>
          <w:t>grandchildren</w:t>
        </w:r>
        <w:r w:rsidR="00E22579" w:rsidRPr="005B7E5A">
          <w:rPr>
            <w:rStyle w:val="a3"/>
          </w:rPr>
          <w:t>-</w:t>
        </w:r>
        <w:r w:rsidR="00E22579" w:rsidRPr="005E6CCD">
          <w:rPr>
            <w:rStyle w:val="a3"/>
            <w:lang w:val="en-US"/>
          </w:rPr>
          <w:t>discrimination</w:t>
        </w:r>
        <w:r w:rsidR="00E22579" w:rsidRPr="005B7E5A">
          <w:rPr>
            <w:rStyle w:val="a3"/>
          </w:rPr>
          <w:t>/975177/</w:t>
        </w:r>
      </w:hyperlink>
    </w:p>
    <w:p w14:paraId="4E4D6C8E" w14:textId="77777777" w:rsidR="00E22579" w:rsidRPr="00E22579" w:rsidRDefault="00E22579" w:rsidP="00E22579"/>
    <w:p w14:paraId="4A71D91B" w14:textId="77777777" w:rsidR="00111D7C" w:rsidRPr="009123A8" w:rsidRDefault="00111D7C" w:rsidP="00111D7C">
      <w:pPr>
        <w:pStyle w:val="10"/>
      </w:pPr>
      <w:bookmarkStart w:id="117" w:name="_Toc99318655"/>
      <w:bookmarkStart w:id="118" w:name="_Toc165991075"/>
      <w:bookmarkStart w:id="119" w:name="_Toc243636817"/>
      <w:r w:rsidRPr="000858B0">
        <w:t>Региональные СМИ</w:t>
      </w:r>
      <w:bookmarkEnd w:id="42"/>
      <w:bookmarkEnd w:id="117"/>
      <w:bookmarkEnd w:id="118"/>
      <w:bookmarkEnd w:id="119"/>
    </w:p>
    <w:p w14:paraId="71B9F3A0" w14:textId="11863E19" w:rsidR="008F7776" w:rsidRPr="008F7776" w:rsidRDefault="008F7776" w:rsidP="008F7776">
      <w:pPr>
        <w:pStyle w:val="2"/>
      </w:pPr>
      <w:bookmarkStart w:id="120" w:name="_Toc243636818"/>
      <w:r w:rsidRPr="008F7776">
        <w:t xml:space="preserve">АиФ </w:t>
      </w:r>
      <w:r>
        <w:t>Тюмень</w:t>
      </w:r>
      <w:r w:rsidRPr="008F7776">
        <w:t>, 24.07.2026</w:t>
      </w:r>
      <w:r w:rsidRPr="006E00C5">
        <w:t xml:space="preserve">, </w:t>
      </w:r>
      <w:r w:rsidRPr="008F7776">
        <w:t>Экономист раскрыл, кому и на сколько повысят пенсии с 1 августа 2026 года</w:t>
      </w:r>
      <w:bookmarkEnd w:id="120"/>
    </w:p>
    <w:p w14:paraId="05C4472D" w14:textId="68281AD1" w:rsidR="008F7776" w:rsidRPr="008F7776" w:rsidRDefault="008F7776" w:rsidP="008F7776">
      <w:pPr>
        <w:pStyle w:val="3"/>
      </w:pPr>
      <w:bookmarkStart w:id="121" w:name="_Toc243636819"/>
      <w:r w:rsidRPr="008F7776">
        <w:t>С 1 августа 2026 года в России вступят в силу новые правила перерасчета пенсий. Эксперт объясня</w:t>
      </w:r>
      <w:r>
        <w:t>е</w:t>
      </w:r>
      <w:r w:rsidRPr="008F7776">
        <w:t>т, кому ждать максимальных выплат и какие изменения произойдут без подачи заявлений.</w:t>
      </w:r>
      <w:bookmarkEnd w:id="121"/>
    </w:p>
    <w:p w14:paraId="55EB3B2D" w14:textId="77777777" w:rsidR="008F7776" w:rsidRPr="008F7776" w:rsidRDefault="008F7776" w:rsidP="008F7776">
      <w:r w:rsidRPr="008F7776">
        <w:t>С последним месяцем лета для миллионов россиян придут важные изменения в пенсионном обеспечении. Социальный фонд готовится провести традиционную августовскую корректировку выплат.Как повысят пенсии работающим пенсионерам в августе 2026 года</w:t>
      </w:r>
    </w:p>
    <w:p w14:paraId="3C49FF2B" w14:textId="77777777" w:rsidR="008F7776" w:rsidRPr="008F7776" w:rsidRDefault="008F7776" w:rsidP="008F7776">
      <w:r w:rsidRPr="008F7776">
        <w:t>Главное новшество августа касается тех, кто, несмотря на заслуженный отдых, продолжает трудовую деятельность. Речь идет о работающих пенсионерах, за которых работодатели перечисляли страховые взносы в течение 2025 года.</w:t>
      </w:r>
    </w:p>
    <w:p w14:paraId="7DCEFBF2" w14:textId="77777777" w:rsidR="008F7776" w:rsidRPr="008F7776" w:rsidRDefault="008F7776" w:rsidP="008F7776">
      <w:r w:rsidRPr="008F7776">
        <w:t xml:space="preserve">Как пояснил </w:t>
      </w:r>
      <w:r w:rsidRPr="008F7776">
        <w:rPr>
          <w:lang w:val="en-US"/>
        </w:rPr>
        <w:t>tmn</w:t>
      </w:r>
      <w:r w:rsidRPr="008F7776">
        <w:t>.</w:t>
      </w:r>
      <w:r w:rsidRPr="008F7776">
        <w:rPr>
          <w:lang w:val="en-US"/>
        </w:rPr>
        <w:t>aif</w:t>
      </w:r>
      <w:r w:rsidRPr="008F7776">
        <w:t>.</w:t>
      </w:r>
      <w:r w:rsidRPr="008F7776">
        <w:rPr>
          <w:lang w:val="en-US"/>
        </w:rPr>
        <w:t>ru</w:t>
      </w:r>
      <w:r w:rsidRPr="008F7776">
        <w:t xml:space="preserve"> доцент Финансового университета при Правительстве РФ Дмитрий Морковкин, механизм перерасчета здесь максимально упрощен для получателей.</w:t>
      </w:r>
    </w:p>
    <w:p w14:paraId="08A45F44" w14:textId="77777777" w:rsidR="008F7776" w:rsidRPr="008F7776" w:rsidRDefault="008F7776" w:rsidP="008F7776">
      <w:r w:rsidRPr="008F7776">
        <w:t>«Перерасчет носит сугубо индивидуальный характер и проходит в беззаявительном порядке. Пенсионеру не требуется обращаться в Социальный фонд с документами, поскольку все необходимые сведения о страховых взносах уже содержатся на его лицевом счете», -отметил эксперт.</w:t>
      </w:r>
    </w:p>
    <w:p w14:paraId="24E759D8" w14:textId="77777777" w:rsidR="008F7776" w:rsidRPr="008F7776" w:rsidRDefault="008F7776" w:rsidP="008F7776">
      <w:r w:rsidRPr="008F7776">
        <w:t>Однако стоит помнить о «потолке»: закон ограничивает максимальную прибавку тремя пенсионными коэффициентами. В 2026 году стоимость одного балла составит 156,76 рубля. Таким образом, максимальный «бонус» за работу в прошлом году составит 470,28 рубля. Схемы корректировки у всех разные, и, по словам эксперта, величина прибавки формируется исходя из количества накопленных пенсионных коэффициентов, отражающих реальный трудовой вклад человека.Как повысят накопительные пенсии с 1 августа 2026 года</w:t>
      </w:r>
    </w:p>
    <w:p w14:paraId="5A6E7867" w14:textId="77777777" w:rsidR="008F7776" w:rsidRPr="008F7776" w:rsidRDefault="008F7776" w:rsidP="008F7776">
      <w:r w:rsidRPr="008F7776">
        <w:t>Изменения затронут и получателей накопительных пенсий. Здесь размер выплаты зависит не от баллов, а от того, насколько успешно управляющие компании инвестировали средства в предыдущем году.</w:t>
      </w:r>
    </w:p>
    <w:p w14:paraId="5B0DE574" w14:textId="77777777" w:rsidR="008F7776" w:rsidRPr="008F7776" w:rsidRDefault="008F7776" w:rsidP="008F7776">
      <w:r w:rsidRPr="008F7776">
        <w:lastRenderedPageBreak/>
        <w:t>«Здесь действует важная гарантия: даже при неблагоприятной рыночной конъюнктуре размер выплаты не может быть уменьшен, - отмечает Дмитрий Морковкин. - Увеличение происходит лишь тогда, когда доходность от размещения средств оказалась положительной либо на счет поступили новые взносы. Это делает динамику накопительной части менее предсказуемой, но защищенной от снижения».Повысят ли пенсии инвалидам с 1 августа 2026 года</w:t>
      </w:r>
    </w:p>
    <w:p w14:paraId="3F286B68" w14:textId="77777777" w:rsidR="008F7776" w:rsidRPr="008F7776" w:rsidRDefault="008F7776" w:rsidP="008F7776">
      <w:r w:rsidRPr="008F7776">
        <w:t>Но есть, кого ждет более существенная прибавка, связанная с жизненными обстоятельствами:</w:t>
      </w:r>
    </w:p>
    <w:p w14:paraId="0CAD4D93" w14:textId="77777777" w:rsidR="008F7776" w:rsidRPr="008F7776" w:rsidRDefault="008F7776" w:rsidP="008F7776">
      <w:r w:rsidRPr="008F7776">
        <w:t>Юбиляры: Тем, кому в июле 2026 года исполнилось 80 лет, в августе удвоят фиксированную выплату - с 9 584,69 до 19 169,38 рубля. Плюс к этому добавят 1 413,86 рубля за уход.</w:t>
      </w:r>
    </w:p>
    <w:p w14:paraId="6F85BD3E" w14:textId="77777777" w:rsidR="008F7776" w:rsidRPr="008F7776" w:rsidRDefault="008F7776" w:rsidP="008F7776">
      <w:r w:rsidRPr="008F7776">
        <w:t xml:space="preserve">Инвалидность: Такое же удвоение ждет граждан, которым в июле была впервые установлена </w:t>
      </w:r>
      <w:r w:rsidRPr="008F7776">
        <w:rPr>
          <w:lang w:val="en-US"/>
        </w:rPr>
        <w:t>I</w:t>
      </w:r>
      <w:r w:rsidRPr="008F7776">
        <w:t xml:space="preserve"> группа инвалидности (если они не получали эту доплату ранее).</w:t>
      </w:r>
    </w:p>
    <w:p w14:paraId="78B9E03E" w14:textId="77777777" w:rsidR="008F7776" w:rsidRPr="008F7776" w:rsidRDefault="008F7776" w:rsidP="008F7776">
      <w:r w:rsidRPr="008F7776">
        <w:t>Спецстаж: Летчики гражданской авиации и работники угольной промышленности получат свои отраслевые надбавки.</w:t>
      </w:r>
    </w:p>
    <w:p w14:paraId="0DDC99F2" w14:textId="77777777" w:rsidR="008F7776" w:rsidRPr="006E00C5" w:rsidRDefault="008F7776" w:rsidP="008F7776">
      <w:r w:rsidRPr="008F7776">
        <w:t xml:space="preserve">Не останутся без внимания и те, кто трудился в суровых климатических условиях или на земле. Если у пенсионера подтвержден «северный» стаж (15 лет на Крайнем Севере или 20 лет в приравненных местностях), размер доплаты составит 4 792,35 рубля и 2 875,41 рубля соответственно. </w:t>
      </w:r>
      <w:r w:rsidRPr="006E00C5">
        <w:t>Для обладателей 30-летнего сельского стажа надбавка составит 2 396,17 рубля.</w:t>
      </w:r>
    </w:p>
    <w:p w14:paraId="630A9049" w14:textId="77777777" w:rsidR="008F7776" w:rsidRPr="006E00C5" w:rsidRDefault="008F7776" w:rsidP="008F7776">
      <w:r w:rsidRPr="006E00C5">
        <w:t>Отметим, что для получения «северных» и «сельских» выплат обычно требуется подача заявления, в то время как возрастные надбавки и перерасчет работающим пенсионерам СФР начислит автоматически. Как подчеркивает экономист, такая дифференциация мер отражает стремление государства сочетать универсальные гарантии с адресной поддержкой тех, кто трудился в особых условиях.</w:t>
      </w:r>
    </w:p>
    <w:p w14:paraId="078F5017" w14:textId="3F0A4367" w:rsidR="008F7776" w:rsidRPr="006E00C5" w:rsidRDefault="00F11570" w:rsidP="008F7776">
      <w:hyperlink r:id="rId41" w:history="1">
        <w:r w:rsidR="008F7776" w:rsidRPr="00CA285F">
          <w:rPr>
            <w:rStyle w:val="a3"/>
            <w:lang w:val="en-US"/>
          </w:rPr>
          <w:t>https</w:t>
        </w:r>
        <w:r w:rsidR="008F7776" w:rsidRPr="006E00C5">
          <w:rPr>
            <w:rStyle w:val="a3"/>
          </w:rPr>
          <w:t>://</w:t>
        </w:r>
        <w:r w:rsidR="008F7776" w:rsidRPr="00CA285F">
          <w:rPr>
            <w:rStyle w:val="a3"/>
            <w:lang w:val="en-US"/>
          </w:rPr>
          <w:t>tmn</w:t>
        </w:r>
        <w:r w:rsidR="008F7776" w:rsidRPr="006E00C5">
          <w:rPr>
            <w:rStyle w:val="a3"/>
          </w:rPr>
          <w:t>.</w:t>
        </w:r>
        <w:r w:rsidR="008F7776" w:rsidRPr="00CA285F">
          <w:rPr>
            <w:rStyle w:val="a3"/>
            <w:lang w:val="en-US"/>
          </w:rPr>
          <w:t>aif</w:t>
        </w:r>
        <w:r w:rsidR="008F7776" w:rsidRPr="006E00C5">
          <w:rPr>
            <w:rStyle w:val="a3"/>
          </w:rPr>
          <w:t>.</w:t>
        </w:r>
        <w:r w:rsidR="008F7776" w:rsidRPr="00CA285F">
          <w:rPr>
            <w:rStyle w:val="a3"/>
            <w:lang w:val="en-US"/>
          </w:rPr>
          <w:t>ru</w:t>
        </w:r>
        <w:r w:rsidR="008F7776" w:rsidRPr="006E00C5">
          <w:rPr>
            <w:rStyle w:val="a3"/>
          </w:rPr>
          <w:t>/</w:t>
        </w:r>
        <w:r w:rsidR="008F7776" w:rsidRPr="00CA285F">
          <w:rPr>
            <w:rStyle w:val="a3"/>
            <w:lang w:val="en-US"/>
          </w:rPr>
          <w:t>society</w:t>
        </w:r>
        <w:r w:rsidR="008F7776" w:rsidRPr="006E00C5">
          <w:rPr>
            <w:rStyle w:val="a3"/>
          </w:rPr>
          <w:t>/</w:t>
        </w:r>
        <w:r w:rsidR="008F7776" w:rsidRPr="00CA285F">
          <w:rPr>
            <w:rStyle w:val="a3"/>
            <w:lang w:val="en-US"/>
          </w:rPr>
          <w:t>ekonomist</w:t>
        </w:r>
        <w:r w:rsidR="008F7776" w:rsidRPr="006E00C5">
          <w:rPr>
            <w:rStyle w:val="a3"/>
          </w:rPr>
          <w:t>-</w:t>
        </w:r>
        <w:r w:rsidR="008F7776" w:rsidRPr="00CA285F">
          <w:rPr>
            <w:rStyle w:val="a3"/>
            <w:lang w:val="en-US"/>
          </w:rPr>
          <w:t>raskryl</w:t>
        </w:r>
        <w:r w:rsidR="008F7776" w:rsidRPr="006E00C5">
          <w:rPr>
            <w:rStyle w:val="a3"/>
          </w:rPr>
          <w:t>-</w:t>
        </w:r>
        <w:r w:rsidR="008F7776" w:rsidRPr="00CA285F">
          <w:rPr>
            <w:rStyle w:val="a3"/>
            <w:lang w:val="en-US"/>
          </w:rPr>
          <w:t>komu</w:t>
        </w:r>
        <w:r w:rsidR="008F7776" w:rsidRPr="006E00C5">
          <w:rPr>
            <w:rStyle w:val="a3"/>
          </w:rPr>
          <w:t>-</w:t>
        </w:r>
        <w:r w:rsidR="008F7776" w:rsidRPr="00CA285F">
          <w:rPr>
            <w:rStyle w:val="a3"/>
            <w:lang w:val="en-US"/>
          </w:rPr>
          <w:t>i</w:t>
        </w:r>
        <w:r w:rsidR="008F7776" w:rsidRPr="006E00C5">
          <w:rPr>
            <w:rStyle w:val="a3"/>
          </w:rPr>
          <w:t>-</w:t>
        </w:r>
        <w:r w:rsidR="008F7776" w:rsidRPr="00CA285F">
          <w:rPr>
            <w:rStyle w:val="a3"/>
            <w:lang w:val="en-US"/>
          </w:rPr>
          <w:t>na</w:t>
        </w:r>
        <w:r w:rsidR="008F7776" w:rsidRPr="006E00C5">
          <w:rPr>
            <w:rStyle w:val="a3"/>
          </w:rPr>
          <w:t>-</w:t>
        </w:r>
        <w:r w:rsidR="008F7776" w:rsidRPr="00CA285F">
          <w:rPr>
            <w:rStyle w:val="a3"/>
            <w:lang w:val="en-US"/>
          </w:rPr>
          <w:t>skolko</w:t>
        </w:r>
        <w:r w:rsidR="008F7776" w:rsidRPr="006E00C5">
          <w:rPr>
            <w:rStyle w:val="a3"/>
          </w:rPr>
          <w:t>-</w:t>
        </w:r>
        <w:r w:rsidR="008F7776" w:rsidRPr="00CA285F">
          <w:rPr>
            <w:rStyle w:val="a3"/>
            <w:lang w:val="en-US"/>
          </w:rPr>
          <w:t>povysyat</w:t>
        </w:r>
        <w:r w:rsidR="008F7776" w:rsidRPr="006E00C5">
          <w:rPr>
            <w:rStyle w:val="a3"/>
          </w:rPr>
          <w:t>-</w:t>
        </w:r>
        <w:r w:rsidR="008F7776" w:rsidRPr="00CA285F">
          <w:rPr>
            <w:rStyle w:val="a3"/>
            <w:lang w:val="en-US"/>
          </w:rPr>
          <w:t>pensii</w:t>
        </w:r>
        <w:r w:rsidR="008F7776" w:rsidRPr="006E00C5">
          <w:rPr>
            <w:rStyle w:val="a3"/>
          </w:rPr>
          <w:t>-</w:t>
        </w:r>
        <w:r w:rsidR="008F7776" w:rsidRPr="00CA285F">
          <w:rPr>
            <w:rStyle w:val="a3"/>
            <w:lang w:val="en-US"/>
          </w:rPr>
          <w:t>s</w:t>
        </w:r>
        <w:r w:rsidR="008F7776" w:rsidRPr="006E00C5">
          <w:rPr>
            <w:rStyle w:val="a3"/>
          </w:rPr>
          <w:t>-1-</w:t>
        </w:r>
        <w:r w:rsidR="008F7776" w:rsidRPr="00CA285F">
          <w:rPr>
            <w:rStyle w:val="a3"/>
            <w:lang w:val="en-US"/>
          </w:rPr>
          <w:t>avgusta</w:t>
        </w:r>
        <w:r w:rsidR="008F7776" w:rsidRPr="006E00C5">
          <w:rPr>
            <w:rStyle w:val="a3"/>
          </w:rPr>
          <w:t>-2026-</w:t>
        </w:r>
        <w:r w:rsidR="008F7776" w:rsidRPr="00CA285F">
          <w:rPr>
            <w:rStyle w:val="a3"/>
            <w:lang w:val="en-US"/>
          </w:rPr>
          <w:t>goda</w:t>
        </w:r>
      </w:hyperlink>
      <w:r w:rsidR="008F7776" w:rsidRPr="006E00C5">
        <w:t xml:space="preserve"> </w:t>
      </w:r>
    </w:p>
    <w:p w14:paraId="71569A4C" w14:textId="79FDA1B9" w:rsidR="00F50B95" w:rsidRPr="009123A8" w:rsidRDefault="00F50B95" w:rsidP="00F50B95">
      <w:pPr>
        <w:pStyle w:val="2"/>
      </w:pPr>
      <w:bookmarkStart w:id="122" w:name="_Toc243636820"/>
      <w:r>
        <w:t>АиФ Кузбасс, 01.10.2026</w:t>
      </w:r>
      <w:r w:rsidRPr="009123A8">
        <w:t xml:space="preserve">, </w:t>
      </w:r>
      <w:r>
        <w:t>Пенсии отменят? В Кузбассе стремительно стареет трудоспособное население</w:t>
      </w:r>
      <w:bookmarkEnd w:id="122"/>
    </w:p>
    <w:p w14:paraId="4A7D3F20" w14:textId="361F7250" w:rsidR="00F50B95" w:rsidRDefault="00F50B95" w:rsidP="00F50B95">
      <w:pPr>
        <w:pStyle w:val="3"/>
      </w:pPr>
      <w:bookmarkStart w:id="123" w:name="_Toc243636821"/>
      <w:r>
        <w:t>Исходя из данных доклада Бюро переписи населения США, число людей от 65 лет во всём мире превысило количество детей 5 лет и младше. А по прогнозам численность людей старше 65 увеличится с 852 млн в 2025 году до 2 млрд к 2060 году. Эта тенденция касается всей России и Кузбасса в частности.</w:t>
      </w:r>
      <w:r w:rsidRPr="00F50B95">
        <w:t xml:space="preserve"> </w:t>
      </w:r>
      <w:r>
        <w:t>kuzbass.aif.ru разбирался, что ждёт регион дальше и могут ли отменить пенсии или увеличить пенсионный возраст.</w:t>
      </w:r>
      <w:bookmarkEnd w:id="123"/>
    </w:p>
    <w:p w14:paraId="41EB8697" w14:textId="77777777" w:rsidR="00F50B95" w:rsidRDefault="00F50B95" w:rsidP="00F50B95">
      <w:r>
        <w:t>Борьба за жизни</w:t>
      </w:r>
    </w:p>
    <w:p w14:paraId="03973224" w14:textId="77777777" w:rsidR="00F50B95" w:rsidRDefault="00F50B95" w:rsidP="00F50B95">
      <w:r>
        <w:t>Завкафедрой социологических наук КемГУ, доктор социологических наук Елена Кранзеева считает, что ситуация, в которой доля людей старше 65 лет превышает численность группы детей, вполне объяснимая.</w:t>
      </w:r>
    </w:p>
    <w:p w14:paraId="5A6B360A" w14:textId="77777777" w:rsidR="00F50B95" w:rsidRDefault="00F50B95" w:rsidP="00F50B95">
      <w:r>
        <w:t xml:space="preserve">"Во-первых, сейчас продолжительность жизни постепенно увеличивается. Ожидаемая средняя продолжительность жизни в России сейчас в среднем составляет 73,7 года (79,5 </w:t>
      </w:r>
      <w:r>
        <w:lastRenderedPageBreak/>
        <w:t>у женщин, 67,9 у мужчин), а в 2020 году средняя продолжительность была только 71,2 года. Борьба за продолжительность жизни - это одна из важных государственных задач, а значит, численность пожилых будет только расти. Во-вторых, у нас малое число деторождений в стране и мире. Детей рожают меньше и в более поздних возрастах, соответственно, мы наблюдаем ситуацию, при которой численность возрастной группы 65+ увеличивается, а численность группы детей существенно не растёт. Это приводит к тому, что сжимается численность экономически активного населения. У нас много молодёжи, но она ещё в нетрудоспособном возрасте, что отражается на текущей и будущей общеэкономической ситуации. В российской пенсионной системе действует солидарный принцип: нынешнее поколение являются плательщиками налогов, страховых взносов, которые идут на финансирование выплат нынешним пенсионерам, поэтому если число плательщиков будет снижаться, а число получателей расти, это может создать угрозу для всей системы пенсионного обеспечения", - говорит эксперт.</w:t>
      </w:r>
    </w:p>
    <w:p w14:paraId="5E0508DB" w14:textId="77777777" w:rsidR="00F50B95" w:rsidRDefault="00F50B95" w:rsidP="00F50B95">
      <w:r>
        <w:t>По словам Елены Кранзеевой, старение население будет приводить к росту запроса на услуги здравоохранения, социального обслуживания и обеспечения, что также будет создавать нагрузку для этих систем.</w:t>
      </w:r>
    </w:p>
    <w:p w14:paraId="023190A1" w14:textId="77777777" w:rsidR="00F50B95" w:rsidRDefault="00F50B95" w:rsidP="00F50B95">
      <w:r>
        <w:t>Будем работать до 67?</w:t>
      </w:r>
    </w:p>
    <w:p w14:paraId="42862683" w14:textId="77777777" w:rsidR="00F50B95" w:rsidRDefault="00F50B95" w:rsidP="00F50B95">
      <w:r>
        <w:t>В продолжении темы про трудоспособное население экономист Евгений Харлампенков приводит её долю: в Кузбассе она составляет 42% - это люди 30-59 лет - и 26% тех, кому за 60. По данным Соцфонда Кемеровской области на 1 сентября 2026, в регионе получают страховую пенсию по старости 605 833 человек (это почти 24% от общего числа населения региона). Средний размер этой пенсии составляет 27 394,95 руб.</w:t>
      </w:r>
    </w:p>
    <w:p w14:paraId="2F804802" w14:textId="77777777" w:rsidR="00F50B95" w:rsidRDefault="00F50B95" w:rsidP="00F50B95">
      <w:r>
        <w:t>"Количество пожилых людей с 2010 по 2022 год повысилось с 22 до 26,5%. Негативный момент - отток молодёжи из региона, в основном это связано рынком труда, плюс высокий уровень смертности среди мужчин трудоспособного возраста. Так что лет через пять, если экономическая ситуация в регионе не изменится к лучшему, мы станем краем стариков", - считает эксперт.</w:t>
      </w:r>
    </w:p>
    <w:p w14:paraId="67574C17" w14:textId="77777777" w:rsidR="00F50B95" w:rsidRDefault="00F50B95" w:rsidP="00F50B95">
      <w:r>
        <w:t>Но могут ли пенсии в таком случае вообще отменить или снизить? Замуправляющего Отделением Социального фонда России по Кемеровской области Ольга Фалалеева на запрос kuzbass.aif.ru кратко высказалась, что прогнозные оценки не входят в компетенцию Отделения, а вопросы отмены или снижения размера пенсий, увеличения пенсионного возраста решаются путём внесения изменений в законодательство.</w:t>
      </w:r>
    </w:p>
    <w:p w14:paraId="1B0F069E" w14:textId="77777777" w:rsidR="00F50B95" w:rsidRDefault="00F50B95" w:rsidP="00F50B95">
      <w:r>
        <w:t>По мнению же Евгения Харлампенкова, наше настоящее в будущем неизбежно породит увеличение нагрузки на пенсионную систему, формирующуюся на основе взносов работодателей: "Конечно, мы все надеемся на улучшение экономической ситуации, но возможен и другой сценарий - это снижение индексации пенсий или увеличение пенсионного возраста. Последние предложения периодически будируются на уровне правительства. И здесь интересно сравнение с возрастом выхода на пенсию в других странах. Практически у всех стран Европы и Азии есть проблемы с пенсионными системами. Но в основном предельным возрастом выхода на пенсию является 67 лет. Скорее всего, с учётом роста продолжительности жизни, пенсионный возраст в России будет повышен до 67 лет как для женщин, так и для мужчин, но постепенно".</w:t>
      </w:r>
    </w:p>
    <w:p w14:paraId="2A7DA355" w14:textId="77777777" w:rsidR="00F50B95" w:rsidRDefault="00F50B95" w:rsidP="00F50B95">
      <w:r>
        <w:t>Долго не равно здорОво</w:t>
      </w:r>
    </w:p>
    <w:p w14:paraId="30EFB5BE" w14:textId="77777777" w:rsidR="00F50B95" w:rsidRDefault="00F50B95" w:rsidP="00F50B95">
      <w:r>
        <w:lastRenderedPageBreak/>
        <w:t>Кардиолог Анастасия Кочергина обращает внимание, что жить долго не равно здорОво: "Вместе с увеличенной продолжительностью жизни растёт и бремя хронических неинфекционных заболеваний, таких как повышенное давление, сахарный диабет, ожирение, ишемическая болезнь сердца. И если лет 50 назад инфаркт или инсульт были, как правило, фатальными, то сегодня выживаемость при острых формах сердечно-сосудистых заболеваний существенно увеличилась. Всё это не только продлевает жизнь, но и несёт социоэкономические последствия, потому как расходы на оказание медицинской помощи растут".</w:t>
      </w:r>
    </w:p>
    <w:p w14:paraId="771C06E6" w14:textId="77777777" w:rsidR="00F50B95" w:rsidRDefault="00F50B95" w:rsidP="00F50B95">
      <w:r>
        <w:t>Экономист Евгений Харламенков приводит данные, что Кузбасс должен стремиться к 0,5-1 специалисту в области геронтологии на 100 тыс. пожилых, но пока этот показатель в 5-10 раз ниже, что требует срочных мер. По его словам, в Москве на 100 тыс. населения приходится 1,5-2 геронтолога, что в 15-20 раз больше, чем в Кемеровской области.</w:t>
      </w:r>
    </w:p>
    <w:p w14:paraId="09418D56" w14:textId="77777777" w:rsidR="00F50B95" w:rsidRDefault="00F50B95" w:rsidP="00F50B95">
      <w:r>
        <w:t>Но здоровье пожилых людей, прежде всего, зависит от них самих. Анастасия Кочергина добавляет, что без содействия пациентов не получится жить долго и активно - каждому человеку старше 65 нужно стремиться сохранять мышцы и разум. Для первой задачи нормы состоят из 150 минут движения (ходьба, плавание, аэробика) в неделю, три силовых тренировки с собственным весом или умеренным отягощением, а также специальные упражнения на баланс и координацию. Когнитивные функции тоже нужно тренировать - подходит изучение иностранных языков, новый навык (рукоделие, рисование), танцы, хор, стихи, кроссворды и иные головоломки.</w:t>
      </w:r>
    </w:p>
    <w:p w14:paraId="32D7BF62" w14:textId="77777777" w:rsidR="00F50B95" w:rsidRDefault="00F50B95" w:rsidP="00F50B95">
      <w:r>
        <w:t>"Нужно изо всех сил сохранять пластичность ума, не бояться использовать цифровые сервисы и разбираться в технике. Именно те пациенты, которые физически и умственно активны на протяжении всей жизни, а также принимают рекомендованное им лечение, при желании могут продолжать трудовой путь гораздо дольше формально установленного пенсионного возраста", - заключает врач.</w:t>
      </w:r>
    </w:p>
    <w:p w14:paraId="19D5F3B6" w14:textId="77777777" w:rsidR="00F50B95" w:rsidRDefault="00F50B95" w:rsidP="00F50B95">
      <w:r>
        <w:t>Как увеличивают жизнь пенсионерам?</w:t>
      </w:r>
    </w:p>
    <w:p w14:paraId="3FF3502E" w14:textId="77777777" w:rsidR="00F50B95" w:rsidRDefault="00F50B95" w:rsidP="00F50B95">
      <w:r>
        <w:t>Кардиолог Анастасия Кочергина:</w:t>
      </w:r>
    </w:p>
    <w:p w14:paraId="7457BDFD" w14:textId="77777777" w:rsidR="00F50B95" w:rsidRDefault="00F50B95" w:rsidP="00F50B95">
      <w:r>
        <w:t>- Учёные давно поняли, что экономически выгоднее профилактировать заболевание или его осложнения, а не лечить. Именно поэтому активно внедрены кабинеты здоровья, диспансеризация и школы для повышения медицинской осведомлённости в поликлиниках и стационарах.</w:t>
      </w:r>
    </w:p>
    <w:p w14:paraId="65208579" w14:textId="77777777" w:rsidR="00F50B95" w:rsidRDefault="00F50B95" w:rsidP="00F50B95">
      <w:r>
        <w:t>Вообще понятие "это у вас возрастное" безнадежно устарело (какой каламбур!). Да, молодильных яблок всё ещё не изобрели, но вместе с тем мифы про возрастные нормы давления, холестерина и иных показателей обязательно нужно развенчивать, чтобы люди обращались к терапевту (или геронтологу) для коррекции своего состояния. Нередко бывает, что за маской сердечной недостаточности скрываются дефицит железа или низкое употребление белка, тревожное расстройство или даже многолетняя бессонница. Это почти всегда можно исправить.</w:t>
      </w:r>
    </w:p>
    <w:p w14:paraId="2BAD68D2" w14:textId="77777777" w:rsidR="00F50B95" w:rsidRDefault="00F50B95" w:rsidP="00F50B95">
      <w:r>
        <w:t>Что исправит ситуацию в Кузбассе?</w:t>
      </w:r>
    </w:p>
    <w:p w14:paraId="369B0F6A" w14:textId="77777777" w:rsidR="00F50B95" w:rsidRDefault="00F50B95" w:rsidP="00F50B95">
      <w:r>
        <w:t>Экономист Евгений Харлампенков:</w:t>
      </w:r>
    </w:p>
    <w:p w14:paraId="75AB2827" w14:textId="77777777" w:rsidR="00F50B95" w:rsidRDefault="00F50B95" w:rsidP="00F50B95">
      <w:r>
        <w:t xml:space="preserve">- Регион стареет, из-за кризиса в экономике происходит активный отток молодёжи. Необходимо в ближайшие пять лет переломить экономическую ситуацию в Кузбассе и остановить отток работоспособного населения. При этом активно решать социальные </w:t>
      </w:r>
      <w:r>
        <w:lastRenderedPageBreak/>
        <w:t>проблемы пожилых людей, стабилизировать его отток из экономики, продлевать фазу активного периода жизни людей.</w:t>
      </w:r>
    </w:p>
    <w:p w14:paraId="4230476B" w14:textId="77777777" w:rsidR="00F50B95" w:rsidRDefault="00F50B95" w:rsidP="00F50B95">
      <w:r>
        <w:t>Вырастет ли пенсионный возраст?</w:t>
      </w:r>
    </w:p>
    <w:p w14:paraId="5130B940" w14:textId="77777777" w:rsidR="00F50B95" w:rsidRDefault="00F50B95" w:rsidP="00F50B95">
      <w:r>
        <w:t>Доктор социологических наук Елена Кранзеева:</w:t>
      </w:r>
    </w:p>
    <w:p w14:paraId="553F9CDF" w14:textId="77777777" w:rsidR="00F50B95" w:rsidRDefault="00F50B95" w:rsidP="00F50B95">
      <w:r>
        <w:t>- Пенсионный возраст - это не просто фиксированная цифра. Нужно понимать, что существуют физиологические ресурсы организма, и заставить человека работать дольше, чем он физически может работать, невозможно. Поэтому прогнозировать увеличение пенсионного возраста я бы не стала, а, скорее, говорила бы о том, что, вполне возможно, будет меняться сама структура пенсионного обеспечения и разного рода налоги для работающего населения. Уже появляются банковские продукты (система долгосрочного пенсионного страхования или появление различных фондов), которые направлены на то, чтобы люди не опирались только на государственную систему пенсионного обеспечения, а создавали себе финансовые подушки безопасности в период своей активной трудовой деятельности.</w:t>
      </w:r>
    </w:p>
    <w:p w14:paraId="0CA2BE19" w14:textId="329C2F86" w:rsidR="00111D7C" w:rsidRPr="00F50B95" w:rsidRDefault="00F11570" w:rsidP="00F50B95">
      <w:hyperlink r:id="rId42" w:history="1">
        <w:r w:rsidR="00F50B95" w:rsidRPr="00CA285F">
          <w:rPr>
            <w:rStyle w:val="a3"/>
          </w:rPr>
          <w:t>https://kuzbass.aif.ru/society/pensii-otmenyat-v-kuzbasse-stremitelno-stareet-trudosposobnoe-naselenie</w:t>
        </w:r>
      </w:hyperlink>
      <w:r w:rsidR="00F50B95" w:rsidRPr="00F50B95">
        <w:t xml:space="preserve"> </w:t>
      </w:r>
    </w:p>
    <w:p w14:paraId="5A637E07" w14:textId="77777777" w:rsidR="00111D7C" w:rsidRPr="00B36070" w:rsidRDefault="00111D7C" w:rsidP="00111D7C">
      <w:pPr>
        <w:pStyle w:val="251"/>
      </w:pPr>
      <w:bookmarkStart w:id="124" w:name="_Toc99271704"/>
      <w:bookmarkStart w:id="125" w:name="_Toc99318656"/>
      <w:bookmarkStart w:id="126" w:name="_Toc165991076"/>
      <w:bookmarkStart w:id="127" w:name="_Toc62681899"/>
      <w:bookmarkStart w:id="128" w:name="_Toc243636822"/>
      <w:bookmarkEnd w:id="24"/>
      <w:bookmarkEnd w:id="25"/>
      <w:bookmarkEnd w:id="26"/>
      <w:r w:rsidRPr="000858B0">
        <w:lastRenderedPageBreak/>
        <w:t>НОВОСТИ МАКРОЭКОНОМИКИ</w:t>
      </w:r>
      <w:bookmarkEnd w:id="124"/>
      <w:bookmarkEnd w:id="125"/>
      <w:bookmarkEnd w:id="126"/>
      <w:bookmarkEnd w:id="128"/>
    </w:p>
    <w:p w14:paraId="16940035" w14:textId="71DD696F" w:rsidR="00AA6D38" w:rsidRPr="00AA6D38" w:rsidRDefault="00AA6D38" w:rsidP="00AA6D38">
      <w:pPr>
        <w:pStyle w:val="2"/>
      </w:pPr>
      <w:bookmarkStart w:id="129" w:name="_Toc243636823"/>
      <w:r w:rsidRPr="00AA6D38">
        <w:t>МК, 22.10.2026, Большинство россиян не формируют капитал к выходу на пенсию</w:t>
      </w:r>
      <w:bookmarkEnd w:id="129"/>
    </w:p>
    <w:p w14:paraId="46D8BAE9" w14:textId="77777777" w:rsidR="00AA6D38" w:rsidRPr="00AA6D38" w:rsidRDefault="00AA6D38" w:rsidP="00AA6D38">
      <w:pPr>
        <w:pStyle w:val="3"/>
      </w:pPr>
      <w:bookmarkStart w:id="130" w:name="_Toc243636824"/>
      <w:r w:rsidRPr="00AA6D38">
        <w:t>Сколько нам ни твердят умные люди, что на пенсию нужно копить смолоду, всё впустую. 57% россиян и не начинали готовиться к старости. Таковы результаты исследования, проведенные одним из финансовых маркетплейсов. Соответственно, оставшиеся 43 % поступают более мудро. С каждой зарплаты отложат хоть какую-то копейку в свою финансовую подушку безопасности.</w:t>
      </w:r>
      <w:bookmarkEnd w:id="130"/>
    </w:p>
    <w:p w14:paraId="03874554" w14:textId="77777777" w:rsidR="00AA6D38" w:rsidRPr="00AA6D38" w:rsidRDefault="00AA6D38" w:rsidP="00AA6D38">
      <w:r w:rsidRPr="00AA6D38">
        <w:t>Среди тех, кто пока не задумывается о старости, 45% считают пенсию слишком далеким событием и переносят решение «на потом». Еще 30% предпочитают расходовать деньги на текущие потребности. Не доверяют долгосрочным финансовым инструментам и опасаются инфляции 13% респондентов.</w:t>
      </w:r>
    </w:p>
    <w:p w14:paraId="777B6255" w14:textId="77777777" w:rsidR="00AA6D38" w:rsidRPr="003547B8" w:rsidRDefault="00AA6D38" w:rsidP="00AA6D38">
      <w:r w:rsidRPr="003547B8">
        <w:t>Словом, их удел на закате жизни - государственная страховая пенсия, на которую, как известно, особенно не разбежишься - после уплаты за коммуналку и походов в магазин.</w:t>
      </w:r>
    </w:p>
    <w:p w14:paraId="53784745" w14:textId="77777777" w:rsidR="00AA6D38" w:rsidRPr="003547B8" w:rsidRDefault="00AA6D38" w:rsidP="00AA6D38">
      <w:r w:rsidRPr="003547B8">
        <w:t>Совсем другая история у тех, кто формирует пенсионный капитал. Подавляющее большинство накапливающих ежемесячно направляют на старость от 5 до 10% от своей зарплаты. И уверены, что такие средства окупятся сторицей, не сгорят в инфляции, а позволят им еще несколько лет сохранять свой жизненный уровень и, что называется, ни в чем себе не отказывать.</w:t>
      </w:r>
    </w:p>
    <w:p w14:paraId="48530D97" w14:textId="77777777" w:rsidR="00AA6D38" w:rsidRPr="003547B8" w:rsidRDefault="00AA6D38" w:rsidP="00AA6D38">
      <w:r w:rsidRPr="003547B8">
        <w:t>По правде говоря, запросы по части комфортной жизни на пенсии у россиян не слабые. 29% респондентов хотели бы к выходу на заслуженный отдых накопить от 10 млн до 20 млн рублей. Впрочем, каждый пятый скромно считает, что ему для полного счастья будет достаточно и менее 5 млн к пенсии. Что, наверное, ближе к реальности.</w:t>
      </w:r>
    </w:p>
    <w:p w14:paraId="353D266F" w14:textId="77777777" w:rsidR="00AA6D38" w:rsidRPr="003547B8" w:rsidRDefault="00AA6D38" w:rsidP="00AA6D38">
      <w:r w:rsidRPr="003547B8">
        <w:t>По прогнозу Минэконоразвития, средняя начисленная зарплата в России в 2026 году (вместе с премиями) составит 112,3 тысячи рублей. Если вычесть из этой суммы подоходный налог и премии, то в сухом остатке получится, что более 10 тысяч рублей в месяц в «НЗ» человек просто не сможет себе позволить.</w:t>
      </w:r>
    </w:p>
    <w:p w14:paraId="05F83C3B" w14:textId="77777777" w:rsidR="00AA6D38" w:rsidRPr="003547B8" w:rsidRDefault="00AA6D38" w:rsidP="00AA6D38">
      <w:r w:rsidRPr="003547B8">
        <w:t>На что надеются те, кто живет одним днем и не торопится создавать финансовую страховку к пенсии?</w:t>
      </w:r>
    </w:p>
    <w:p w14:paraId="1F2B56FD" w14:textId="77777777" w:rsidR="00AA6D38" w:rsidRPr="003547B8" w:rsidRDefault="00AA6D38" w:rsidP="00AA6D38">
      <w:r w:rsidRPr="003547B8">
        <w:t>- Здесь две основные причины, - говорит финансовый аналитик, кандидат экономических наук Михаил Беляев. - Кто-то полагает, что у него недостаточный доход для существенных накоплений к старости, поэтому все его средства уходят на текущие расходы. Такая психология свойственна многим людям. Хотя, на мой взгляд, при любой зарплате можно и нужно что-то откладывать. На пенсию лучше выйти с какой-то финансовой подушкой безопасности, чем с дыркой в кармане.</w:t>
      </w:r>
    </w:p>
    <w:p w14:paraId="5CB4DA30" w14:textId="77777777" w:rsidR="00AA6D38" w:rsidRPr="003547B8" w:rsidRDefault="00AA6D38" w:rsidP="00AA6D38">
      <w:r w:rsidRPr="003547B8">
        <w:t>Второй момент - после 1991 года наши граждане до сих пор испытывают недоверие к финансовым институтам. Молодежь считает, что в экономике нет стабильности, значит, и копить смысла нет. Это недоверие, пожалуй, даже доминирует над первой причиной, о которой я уже сказал.</w:t>
      </w:r>
    </w:p>
    <w:p w14:paraId="212338B5" w14:textId="77777777" w:rsidR="00AA6D38" w:rsidRPr="003547B8" w:rsidRDefault="00AA6D38" w:rsidP="00AA6D38">
      <w:r w:rsidRPr="003547B8">
        <w:t>-За сколько лет до выхода на пенсию нужно начинать откладывать деньги?</w:t>
      </w:r>
    </w:p>
    <w:p w14:paraId="5F43465A" w14:textId="77777777" w:rsidR="00AA6D38" w:rsidRPr="003547B8" w:rsidRDefault="00AA6D38" w:rsidP="00AA6D38">
      <w:r w:rsidRPr="003547B8">
        <w:lastRenderedPageBreak/>
        <w:t>- Ситуация усугубляется тем, что в 18 лет о пенсии никто не думает. Эта мысль россиянам, как правило, приходит в голову после 50, когда поправлять дела уже поздно. Лучше всего откладывать средства с первой зарплаты, с этого времени начинать формировать свой пенсионный план. В какой сумме - зависит от каждого. В течении, допустим, 40 лет трудового стажа даже маленькие незначительные отчисления выльются в некую круглую сумму. Но не держать их под подушкой, а вкладывать в доходные финансовые инструменты. В России они созданы.</w:t>
      </w:r>
    </w:p>
    <w:p w14:paraId="32EED94A" w14:textId="77777777" w:rsidR="00AA6D38" w:rsidRPr="003547B8" w:rsidRDefault="00AA6D38" w:rsidP="00AA6D38">
      <w:r w:rsidRPr="003547B8">
        <w:t>- Например, ценные бумаги?</w:t>
      </w:r>
    </w:p>
    <w:p w14:paraId="1012C99F" w14:textId="77777777" w:rsidR="00AA6D38" w:rsidRPr="003547B8" w:rsidRDefault="00AA6D38" w:rsidP="00AA6D38">
      <w:r w:rsidRPr="003547B8">
        <w:t>-О них можно забыть. В этой теме нужно разбираться, это отдельная профессия и отдельные знания, которых простой россиянин не имеет. И не факт, что ты все время будешь выигрывать.</w:t>
      </w:r>
    </w:p>
    <w:p w14:paraId="3BCD9528" w14:textId="77777777" w:rsidR="00AA6D38" w:rsidRPr="003547B8" w:rsidRDefault="00AA6D38" w:rsidP="00AA6D38">
      <w:r w:rsidRPr="003547B8">
        <w:t>В первую очередь, это банковские депозиты, хотя процентные ставки по ним постепенно снижаются. Неплохая программа долгосрочных сбережений. Она хороша тем, что, в зависимости от дохода человека, государство софинансирует сумму, которую вносит на свой лицевой счет участник. По окончании программы, через 15 лет, она даст ему около миллиона рублей. Многие скептики говорят, что тот миллион будет не сопоставим с нынешним по своей покупательной способности. И что овчинка выделки якобы не стоит. Наверное, они в чем-то правы. Но лучше подойти к пенсии с таким «миллионом», чем без него.</w:t>
      </w:r>
    </w:p>
    <w:p w14:paraId="58DFE271" w14:textId="77777777" w:rsidR="00AA6D38" w:rsidRPr="003547B8" w:rsidRDefault="00AA6D38" w:rsidP="00AA6D38">
      <w:r w:rsidRPr="003547B8">
        <w:t>- А покупать токсичную валюту?</w:t>
      </w:r>
    </w:p>
    <w:p w14:paraId="1FFEEAC2" w14:textId="77777777" w:rsidR="00AA6D38" w:rsidRPr="003547B8" w:rsidRDefault="00AA6D38" w:rsidP="00AA6D38">
      <w:r w:rsidRPr="003547B8">
        <w:t>- Она не обеспечит той доходности, которую дают банковские депозиты. Но кто хочет - пускай покупает. Кто сказал, что можно пользоваться только одним финансовым инструментом? Если есть свободные средства - раскладывайте их по «разным корзинам», задействуйте дополнительные финансовые механизмы. Одно другому не мешает.</w:t>
      </w:r>
    </w:p>
    <w:p w14:paraId="30D63969" w14:textId="012A4C73" w:rsidR="00AA6D38" w:rsidRPr="009123A8" w:rsidRDefault="00F11570" w:rsidP="00AA6D38">
      <w:hyperlink r:id="rId43" w:history="1">
        <w:r w:rsidR="00AA6D38" w:rsidRPr="005E6CCD">
          <w:rPr>
            <w:rStyle w:val="a3"/>
            <w:lang w:val="en-US"/>
          </w:rPr>
          <w:t>https</w:t>
        </w:r>
        <w:r w:rsidR="00AA6D38" w:rsidRPr="003547B8">
          <w:rPr>
            <w:rStyle w:val="a3"/>
          </w:rPr>
          <w:t>://</w:t>
        </w:r>
        <w:r w:rsidR="00AA6D38" w:rsidRPr="005E6CCD">
          <w:rPr>
            <w:rStyle w:val="a3"/>
            <w:lang w:val="en-US"/>
          </w:rPr>
          <w:t>www</w:t>
        </w:r>
        <w:r w:rsidR="00AA6D38" w:rsidRPr="003547B8">
          <w:rPr>
            <w:rStyle w:val="a3"/>
          </w:rPr>
          <w:t>.</w:t>
        </w:r>
        <w:r w:rsidR="00AA6D38" w:rsidRPr="005E6CCD">
          <w:rPr>
            <w:rStyle w:val="a3"/>
            <w:lang w:val="en-US"/>
          </w:rPr>
          <w:t>mk</w:t>
        </w:r>
        <w:r w:rsidR="00AA6D38" w:rsidRPr="003547B8">
          <w:rPr>
            <w:rStyle w:val="a3"/>
          </w:rPr>
          <w:t>.</w:t>
        </w:r>
        <w:r w:rsidR="00AA6D38" w:rsidRPr="005E6CCD">
          <w:rPr>
            <w:rStyle w:val="a3"/>
            <w:lang w:val="en-US"/>
          </w:rPr>
          <w:t>ru</w:t>
        </w:r>
        <w:r w:rsidR="00AA6D38" w:rsidRPr="003547B8">
          <w:rPr>
            <w:rStyle w:val="a3"/>
          </w:rPr>
          <w:t>/</w:t>
        </w:r>
        <w:r w:rsidR="00AA6D38" w:rsidRPr="005E6CCD">
          <w:rPr>
            <w:rStyle w:val="a3"/>
            <w:lang w:val="en-US"/>
          </w:rPr>
          <w:t>economics</w:t>
        </w:r>
        <w:r w:rsidR="00AA6D38" w:rsidRPr="003547B8">
          <w:rPr>
            <w:rStyle w:val="a3"/>
          </w:rPr>
          <w:t>/2026/10/22/</w:t>
        </w:r>
        <w:r w:rsidR="00AA6D38" w:rsidRPr="005E6CCD">
          <w:rPr>
            <w:rStyle w:val="a3"/>
            <w:lang w:val="en-US"/>
          </w:rPr>
          <w:t>bolshinstvo</w:t>
        </w:r>
        <w:r w:rsidR="00AA6D38" w:rsidRPr="003547B8">
          <w:rPr>
            <w:rStyle w:val="a3"/>
          </w:rPr>
          <w:t>-</w:t>
        </w:r>
        <w:r w:rsidR="00AA6D38" w:rsidRPr="005E6CCD">
          <w:rPr>
            <w:rStyle w:val="a3"/>
            <w:lang w:val="en-US"/>
          </w:rPr>
          <w:t>rossiyan</w:t>
        </w:r>
        <w:r w:rsidR="00AA6D38" w:rsidRPr="003547B8">
          <w:rPr>
            <w:rStyle w:val="a3"/>
          </w:rPr>
          <w:t>-</w:t>
        </w:r>
        <w:r w:rsidR="00AA6D38" w:rsidRPr="005E6CCD">
          <w:rPr>
            <w:rStyle w:val="a3"/>
            <w:lang w:val="en-US"/>
          </w:rPr>
          <w:t>ne</w:t>
        </w:r>
        <w:r w:rsidR="00AA6D38" w:rsidRPr="003547B8">
          <w:rPr>
            <w:rStyle w:val="a3"/>
          </w:rPr>
          <w:t>-</w:t>
        </w:r>
        <w:r w:rsidR="00AA6D38" w:rsidRPr="005E6CCD">
          <w:rPr>
            <w:rStyle w:val="a3"/>
            <w:lang w:val="en-US"/>
          </w:rPr>
          <w:t>formiruyut</w:t>
        </w:r>
        <w:r w:rsidR="00AA6D38" w:rsidRPr="003547B8">
          <w:rPr>
            <w:rStyle w:val="a3"/>
          </w:rPr>
          <w:t>-</w:t>
        </w:r>
        <w:r w:rsidR="00AA6D38" w:rsidRPr="005E6CCD">
          <w:rPr>
            <w:rStyle w:val="a3"/>
            <w:lang w:val="en-US"/>
          </w:rPr>
          <w:t>kapital</w:t>
        </w:r>
        <w:r w:rsidR="00AA6D38" w:rsidRPr="003547B8">
          <w:rPr>
            <w:rStyle w:val="a3"/>
          </w:rPr>
          <w:t>-</w:t>
        </w:r>
        <w:r w:rsidR="00AA6D38" w:rsidRPr="005E6CCD">
          <w:rPr>
            <w:rStyle w:val="a3"/>
            <w:lang w:val="en-US"/>
          </w:rPr>
          <w:t>k</w:t>
        </w:r>
        <w:r w:rsidR="00AA6D38" w:rsidRPr="003547B8">
          <w:rPr>
            <w:rStyle w:val="a3"/>
          </w:rPr>
          <w:t>-</w:t>
        </w:r>
        <w:r w:rsidR="00AA6D38" w:rsidRPr="005E6CCD">
          <w:rPr>
            <w:rStyle w:val="a3"/>
            <w:lang w:val="en-US"/>
          </w:rPr>
          <w:t>vykhodu</w:t>
        </w:r>
        <w:r w:rsidR="00AA6D38" w:rsidRPr="003547B8">
          <w:rPr>
            <w:rStyle w:val="a3"/>
          </w:rPr>
          <w:t>-</w:t>
        </w:r>
        <w:r w:rsidR="00AA6D38" w:rsidRPr="005E6CCD">
          <w:rPr>
            <w:rStyle w:val="a3"/>
            <w:lang w:val="en-US"/>
          </w:rPr>
          <w:t>na</w:t>
        </w:r>
        <w:r w:rsidR="00AA6D38" w:rsidRPr="003547B8">
          <w:rPr>
            <w:rStyle w:val="a3"/>
          </w:rPr>
          <w:t>-</w:t>
        </w:r>
        <w:r w:rsidR="00AA6D38" w:rsidRPr="005E6CCD">
          <w:rPr>
            <w:rStyle w:val="a3"/>
            <w:lang w:val="en-US"/>
          </w:rPr>
          <w:t>pensiyu</w:t>
        </w:r>
        <w:r w:rsidR="00AA6D38" w:rsidRPr="003547B8">
          <w:rPr>
            <w:rStyle w:val="a3"/>
          </w:rPr>
          <w:t>.</w:t>
        </w:r>
        <w:r w:rsidR="00AA6D38" w:rsidRPr="005E6CCD">
          <w:rPr>
            <w:rStyle w:val="a3"/>
            <w:lang w:val="en-US"/>
          </w:rPr>
          <w:t>html</w:t>
        </w:r>
        <w:r w:rsidR="00AA6D38" w:rsidRPr="003547B8">
          <w:rPr>
            <w:rStyle w:val="a3"/>
          </w:rPr>
          <w:t>?</w:t>
        </w:r>
        <w:r w:rsidR="00AA6D38" w:rsidRPr="005E6CCD">
          <w:rPr>
            <w:rStyle w:val="a3"/>
            <w:lang w:val="en-US"/>
          </w:rPr>
          <w:t>from</w:t>
        </w:r>
        <w:r w:rsidR="00AA6D38" w:rsidRPr="003547B8">
          <w:rPr>
            <w:rStyle w:val="a3"/>
          </w:rPr>
          <w:t>=404</w:t>
        </w:r>
      </w:hyperlink>
      <w:r w:rsidR="00AA6D38" w:rsidRPr="003547B8">
        <w:t xml:space="preserve"> </w:t>
      </w:r>
    </w:p>
    <w:p w14:paraId="74929DC2" w14:textId="0FE8B1D1" w:rsidR="00B36070" w:rsidRPr="009123A8" w:rsidRDefault="00B36070" w:rsidP="00B36070">
      <w:pPr>
        <w:pStyle w:val="2"/>
      </w:pPr>
      <w:bookmarkStart w:id="131" w:name="_Toc243636825"/>
      <w:r w:rsidRPr="00B36070">
        <w:t>Комсомольская правда, 23.10.2026</w:t>
      </w:r>
      <w:r w:rsidRPr="00BF33E6">
        <w:t xml:space="preserve">, </w:t>
      </w:r>
      <w:r w:rsidRPr="00B36070">
        <w:t>А у нас взлетел доход. Вот!</w:t>
      </w:r>
      <w:bookmarkEnd w:id="131"/>
    </w:p>
    <w:p w14:paraId="1DBA8FA3" w14:textId="77777777" w:rsidR="00B36070" w:rsidRPr="00B36070" w:rsidRDefault="00B36070" w:rsidP="00B36070">
      <w:pPr>
        <w:pStyle w:val="3"/>
      </w:pPr>
      <w:bookmarkStart w:id="132" w:name="_Toc243636826"/>
      <w:r w:rsidRPr="00B36070">
        <w:t>- За последние пять лет реальные располагаемые доходы населения в России  выросли более чем на 30%. Мы достойно проходим непростой период в истории  нашей страны, не допуская финансовых ошибок 90-х годов, - заявил глава  Минфина, а теперь еще и вице-премьер Антон Силуанов во время позавчерашнего  выступления в Госдуме.</w:t>
      </w:r>
      <w:bookmarkEnd w:id="132"/>
    </w:p>
    <w:p w14:paraId="192519C3" w14:textId="77777777" w:rsidR="00B36070" w:rsidRPr="00B36070" w:rsidRDefault="00B36070" w:rsidP="00B36070">
      <w:r w:rsidRPr="00B36070">
        <w:t>Реальные располагаемые доходы - это наши зарплаты и пенсии за вычетом  инфляции и обязательных платежей вроде &lt;коммуналки&gt;, кредитов и т. д. То  есть это не просто рост заработка, который может &lt;съесть&gt; инфляция. Это  реальное повышение уровня жизни. В чем же причина такого взлета?   Доцент Финансового университета при Правительстве РФ Петр Щербаченко назвал  нам главные причины.</w:t>
      </w:r>
    </w:p>
    <w:p w14:paraId="3F5A147F" w14:textId="77777777" w:rsidR="00B36070" w:rsidRPr="00B36070" w:rsidRDefault="00B36070" w:rsidP="00B36070">
      <w:r w:rsidRPr="00B36070">
        <w:t>1. Низкая   безработица  В последние несколько лет она держится на рекордно низком уровне, а сейчас  вообще составляет 2,2% - такого не было никогда.</w:t>
      </w:r>
    </w:p>
    <w:p w14:paraId="7DD130FD" w14:textId="77777777" w:rsidR="00B36070" w:rsidRPr="00B36070" w:rsidRDefault="00B36070" w:rsidP="00B36070">
      <w:r w:rsidRPr="00B36070">
        <w:t xml:space="preserve">2. Дефицит   кадров  Нехватка специалистов заставляет работодателей повышать зарплаты, чтобы  привлекать и удерживать персонал. Спрос на </w:t>
      </w:r>
      <w:r w:rsidRPr="00B36070">
        <w:lastRenderedPageBreak/>
        <w:t>высококвалифицированных  профессионалов на фоне развития экономики и технологий только растет.</w:t>
      </w:r>
    </w:p>
    <w:p w14:paraId="5D51467B" w14:textId="77777777" w:rsidR="00B36070" w:rsidRPr="00B36070" w:rsidRDefault="00B36070" w:rsidP="00B36070">
      <w:r w:rsidRPr="00B36070">
        <w:t>3. Повышение   МРОТ  С 2021 по 2026 год минимальный размер оплаты труда вырос более чем вдвое - с  12 792 до 27 093 рублей. Доходы россиян с невысокими официальными зарплатами  автоматически выросли, а следом и средние показатели.</w:t>
      </w:r>
    </w:p>
    <w:p w14:paraId="1209BE2B" w14:textId="77777777" w:rsidR="00B36070" w:rsidRPr="00B36070" w:rsidRDefault="00B36070" w:rsidP="00B36070">
      <w:r w:rsidRPr="00B36070">
        <w:t>4. Рост   оборонки  Сейчас государство активно развивает оборонную промышленность. Это тоже дает  &lt;бюджетный импульс&gt; для роста доходов как в самой отрасли, так и в смежных  сферах (поставщики товаров для оборонки, исполнители работ и т. д.).  По данным Росстата, в последние годы сильнее всего растут доходы в  машиностроении, добыче полезных ископаемых и строительстве.</w:t>
      </w:r>
    </w:p>
    <w:p w14:paraId="1AD1372A" w14:textId="77777777" w:rsidR="00B36070" w:rsidRPr="00B36070" w:rsidRDefault="00B36070" w:rsidP="00B36070">
      <w:r w:rsidRPr="00B36070">
        <w:t>Подскочили доходы и у &lt;синих воротничков&gt;: сварщиков, слесарей, электриков.</w:t>
      </w:r>
    </w:p>
    <w:p w14:paraId="673DFAEE" w14:textId="77777777" w:rsidR="00B36070" w:rsidRPr="00B36070" w:rsidRDefault="00B36070" w:rsidP="00B36070">
      <w:r w:rsidRPr="00B36070">
        <w:t xml:space="preserve">- Зарплаты выросли у рабочих на производстве и в строительстве, сотрудников  в логистике, складском хозяйстве и на транспорте, работников  гостинично-ресторанного бизнеса, - перечисляет </w:t>
      </w:r>
      <w:r w:rsidRPr="00B36070">
        <w:rPr>
          <w:lang w:val="en-US"/>
        </w:rPr>
        <w:t>HR</w:t>
      </w:r>
      <w:r w:rsidRPr="00B36070">
        <w:t xml:space="preserve">-эксперт, карьерный  консультант Галина Бобкова. - Заметно подорожал труд инженерно-технических  кадров. Из офисных служащих лидируют </w:t>
      </w:r>
      <w:r w:rsidRPr="00B36070">
        <w:rPr>
          <w:lang w:val="en-US"/>
        </w:rPr>
        <w:t>IT</w:t>
      </w:r>
      <w:r w:rsidRPr="00B36070">
        <w:t>-специалисты и финансисты.  И рост реальных располагаемых доходов, по мнению аналитиков, продолжится.  Вот прогноз Минэкономразвития: в 2027 году показатель прибавит 1,4%, в  2028-м -  2,4%, в 2029-м - 2,7%.</w:t>
      </w:r>
    </w:p>
    <w:p w14:paraId="0E511947" w14:textId="4FD070E6" w:rsidR="00B36070" w:rsidRPr="00BF33E6" w:rsidRDefault="00B36070" w:rsidP="00B36070">
      <w:r w:rsidRPr="00BF33E6">
        <w:t>Наталья ВАРСЕГОВА</w:t>
      </w:r>
    </w:p>
    <w:p w14:paraId="75A367FC" w14:textId="1A1E9E4F" w:rsidR="005B7E5A" w:rsidRDefault="005B7E5A" w:rsidP="005B7E5A">
      <w:pPr>
        <w:pStyle w:val="2"/>
      </w:pPr>
      <w:bookmarkStart w:id="133" w:name="_Toc243636827"/>
      <w:r>
        <w:t>Свободная пресса, 22.10.2026</w:t>
      </w:r>
      <w:r w:rsidRPr="005B7E5A">
        <w:t xml:space="preserve">, </w:t>
      </w:r>
      <w:r>
        <w:t>"Мы достойно проходим": Антон Силуанов, став вице-премьером, сразу отчитался о росте доходов россиян аж на 30%</w:t>
      </w:r>
      <w:bookmarkEnd w:id="133"/>
    </w:p>
    <w:p w14:paraId="1DFA2057" w14:textId="77777777" w:rsidR="005B7E5A" w:rsidRDefault="005B7E5A" w:rsidP="005B7E5A">
      <w:pPr>
        <w:pStyle w:val="3"/>
      </w:pPr>
      <w:bookmarkStart w:id="134" w:name="_Toc243636828"/>
      <w:r>
        <w:t>Реальные располагаемые доходы населения России выросли более чем на 30% за 5 лет. Об этом заявил свежеиспеченный вице-премьер правительства и одновременно министр финансов РФ Антон Силуанов.</w:t>
      </w:r>
      <w:bookmarkEnd w:id="134"/>
    </w:p>
    <w:p w14:paraId="1FB769F9" w14:textId="77777777" w:rsidR="005B7E5A" w:rsidRDefault="005B7E5A" w:rsidP="005B7E5A">
      <w:r>
        <w:t>"Мы достойно проходим непростой период в истории нашей страны, не допуская финансовых ошибок 90-х годов. Это позволяет решать главные задачи. Реальные располагаемые доходы населения за последние пять лет выросли более чем на 30%. Важно не останавливаться на достигнутом, создавать условия для дальнейшего развития", - отметил он 21 октября в ходе пленарного заседания Госдумы IX созыва, посвященного рассмотрению вопроса об утверждении новых кандидатур на должности в кабинете министров России.</w:t>
      </w:r>
    </w:p>
    <w:p w14:paraId="5A692A0E" w14:textId="77777777" w:rsidR="005B7E5A" w:rsidRDefault="005B7E5A" w:rsidP="005B7E5A">
      <w:r>
        <w:t>В рост реально располагаемых доходов более чем на 30%, например, у чиновников или специалистов, рабочих, связанных с ВПК, снабжением армии поверить еще можно. А вот в то, что у большинства россиян заметно улучшилось финансовое положение, что-то не сильно верится.</w:t>
      </w:r>
    </w:p>
    <w:p w14:paraId="0F7F488F" w14:textId="77777777" w:rsidR="005B7E5A" w:rsidRDefault="005B7E5A" w:rsidP="005B7E5A">
      <w:r>
        <w:t>- Надо понимать, что Антон Силуанов опирался в своих заявлениях на официальные данные государственной статистики, и они-то как раз с озвученными цифрами, в принципе, перекликаются, - пояснил в беседе с "СП" экономист Никита Масленников.</w:t>
      </w:r>
    </w:p>
    <w:p w14:paraId="210F57E3" w14:textId="77777777" w:rsidR="005B7E5A" w:rsidRDefault="005B7E5A" w:rsidP="005B7E5A">
      <w:r>
        <w:t xml:space="preserve">- Но все дело в том, что реально располагаемые доходы - это такой показатель, который зависит от очень многих составляющих. Что такое реально располагаемые доходы? </w:t>
      </w:r>
      <w:r>
        <w:lastRenderedPageBreak/>
        <w:t>Берется номинальная заработная плата и корректируется на уровень официальной инфляции. А затем из нее минусуются все обязательные платежи, в том числе за услуги ЖКХ, процентные выплаты по кредитам, если они есть, налог на доходы физических лиц и налоги на недвижимость, ценные бумаги и прочее. И такого минусования довольно много.</w:t>
      </w:r>
    </w:p>
    <w:p w14:paraId="64AB734F" w14:textId="77777777" w:rsidR="005B7E5A" w:rsidRDefault="005B7E5A" w:rsidP="005B7E5A">
      <w:r>
        <w:t>Одновременно не стоит забывать о том, что на динамику номинальных зарплат оказывает влияние повышения минимального размера оплаты труда и увеличения прожиточного минимума.</w:t>
      </w:r>
    </w:p>
    <w:p w14:paraId="2073815B" w14:textId="77777777" w:rsidR="005B7E5A" w:rsidRDefault="005B7E5A" w:rsidP="005B7E5A">
      <w:r>
        <w:t>Плюс к этому на динамике реальных доходов отражается значительное число социальных выплат и трансфертов - материнский капитал и так далее. И эти социальные трансферты оказываются, по сути дела, решающим для определения реальных доходов показателем. Который вырос за 5 лет достаточно существенно, точно больше, чем на 20%. Этим компенсируются все предыдущие минусования.</w:t>
      </w:r>
    </w:p>
    <w:p w14:paraId="0A3649DE" w14:textId="77777777" w:rsidR="005B7E5A" w:rsidRDefault="005B7E5A" w:rsidP="005B7E5A">
      <w:r>
        <w:t>"СП": Но ведь далеко не каждый россиянин получает, скажем, материнский капитал, не говоря уже об остальных социальных выплатах.</w:t>
      </w:r>
    </w:p>
    <w:p w14:paraId="5FBC79E7" w14:textId="77777777" w:rsidR="005B7E5A" w:rsidRDefault="005B7E5A" w:rsidP="005B7E5A">
      <w:r>
        <w:t>- Естественно, с каждым конкретным человеком ситуация разная. Скажем, многодетная семья с тремя детьми и соответствующими материнскими капиталами, безусловно, почувствует увеличение реально располагаемых доходов. Плюс еще достаточно ощутимый выигрыш по семейной ипотеке, ведь только за последний год 1,7 трлн рублей было государством потрачено на субсидирование ставок по ней.</w:t>
      </w:r>
    </w:p>
    <w:p w14:paraId="5C9D6BDB" w14:textId="77777777" w:rsidR="005B7E5A" w:rsidRDefault="005B7E5A" w:rsidP="005B7E5A">
      <w:r>
        <w:t>Реально располагаемые доходы населения - это такая система сообщающихся сосудов. Если где-то прибывает, то где-то соответственно убывает. Этот показатель крайне неравномерно распределяется. Тот, кто получает социальные выплаты, с Силуановым, наверное, могут согласиться. А вот ощущения у тех, кто соцвыплат не получает и имеет большое кредитное обременение, совершенно другие будут.</w:t>
      </w:r>
    </w:p>
    <w:p w14:paraId="1E3FA1B4" w14:textId="77777777" w:rsidR="005B7E5A" w:rsidRDefault="005B7E5A" w:rsidP="005B7E5A">
      <w:r>
        <w:t>Динамика роста номинальных зарплат стартовала-то довольно резко, были достаточно серьёзные показатели. Но в прошлом году началось замедление темпов. В этом году оно продолжается, и по итогу прирост может оказаться примерно в 1,5−2 раза ниже, чем в предыдущие периоды.</w:t>
      </w:r>
    </w:p>
    <w:p w14:paraId="0A2B3483" w14:textId="77777777" w:rsidR="005B7E5A" w:rsidRDefault="005B7E5A" w:rsidP="005B7E5A">
      <w:r>
        <w:t>И на будущий год нам динамика светит тоже скромная. Где-то будет чуть выше по реальной заработной плате, где-то чуть ниже по реально располагаемым доходам. Если убрать пенсии, где-то порядка 30% ВВП на это придется, я думаю. Так что дальнейшее торможение явно будет. Ощущения граждан тоже будут соответствующими.</w:t>
      </w:r>
    </w:p>
    <w:p w14:paraId="368A28F5" w14:textId="77777777" w:rsidR="005B7E5A" w:rsidRDefault="005B7E5A" w:rsidP="005B7E5A">
      <w:r>
        <w:t>"СП": Другими словами, далеко не каждый будет ощущать, что его реально располагаемые доходы выросли?</w:t>
      </w:r>
    </w:p>
    <w:p w14:paraId="0008F9BC" w14:textId="684A595E" w:rsidR="005B7E5A" w:rsidRDefault="005B7E5A" w:rsidP="005B7E5A">
      <w:r>
        <w:t>- Судя по результатам социологических опросов хотя бы ВЦИОМ и ФОМ, в среднем каждый пятый россиянин надеется на улучшение материального положения в следующем году. Остальные делятся на две равные части. Одна половина ожидает, что ничего не изменится, другая - что в следующем году им придется хуже, чем в нынешнем. Причем чисто статистически число тех, кто ждет ухудшения, на пару-тройку процентных пунктов выше ждущих улучшения. А примерно 60% россиян каких-либо изменений ни в ту, ни в другую сторону не ждут.</w:t>
      </w:r>
    </w:p>
    <w:p w14:paraId="73614556" w14:textId="77777777" w:rsidR="005B7E5A" w:rsidRDefault="005B7E5A" w:rsidP="005B7E5A">
      <w:r>
        <w:lastRenderedPageBreak/>
        <w:t>Конечно, это довольно грубое округление. Для более точных результатов надо делать поправки на выборки, а также на время, когда проводились опросы. Если, например, человека спросили о его материальном положении в середине рабочей недели, то будет один ответ. А если такой же вопрос ему задали в выходные, когда у него, условно говоря, шашлычок уже подходит на мангале, то ответ будет уже другим. Но в общем и целом такая картина неплохо коррелирует с реальностью.</w:t>
      </w:r>
    </w:p>
    <w:p w14:paraId="75ADDC3E" w14:textId="77777777" w:rsidR="005B7E5A" w:rsidRDefault="005B7E5A" w:rsidP="005B7E5A">
      <w:r>
        <w:t>"СП": Можно ли с какой-либо степенью определенности говорить о том, что грядущее в новом году торможение динамики роста реальных доходов населения в последующие 2−3 года станет еще заметнее?</w:t>
      </w:r>
    </w:p>
    <w:p w14:paraId="29E7227F" w14:textId="77777777" w:rsidR="005B7E5A" w:rsidRDefault="005B7E5A" w:rsidP="005B7E5A">
      <w:r>
        <w:t>- Говорить что-то четкое и ясное пока не представляется возможным. Но точно динамика роста будет очень скромной. Она будет незначительно колебаться вокруг какой-то медианной линии, которая сформируется в 2027 году. Чуть выше, чуть ниже, туда-сюда, без резких рывков вверх или вниз. Хотя складывающаяся общая экономическая картина по доходам имеет, так скажем, отнюдь не повышательную тенденцию. Скорее у нее будет характер плато - вот вышли на равнину, и идем по ней потихонечку.</w:t>
      </w:r>
    </w:p>
    <w:p w14:paraId="6E2CFE78" w14:textId="6AE28DCA" w:rsidR="005B7E5A" w:rsidRPr="009123A8" w:rsidRDefault="00F11570" w:rsidP="005B7E5A">
      <w:hyperlink r:id="rId44" w:history="1">
        <w:r w:rsidR="005B7E5A" w:rsidRPr="005E6CCD">
          <w:rPr>
            <w:rStyle w:val="a3"/>
          </w:rPr>
          <w:t>https://svpressa.ru/society/article/537314/</w:t>
        </w:r>
      </w:hyperlink>
      <w:r w:rsidR="005B7E5A">
        <w:t xml:space="preserve"> </w:t>
      </w:r>
    </w:p>
    <w:p w14:paraId="5374D898" w14:textId="7F9B3A79" w:rsidR="002B5FDD" w:rsidRPr="002B5FDD" w:rsidRDefault="002B5FDD" w:rsidP="002B5FDD">
      <w:pPr>
        <w:pStyle w:val="2"/>
      </w:pPr>
      <w:bookmarkStart w:id="135" w:name="_Toc243636829"/>
      <w:r w:rsidRPr="002B5FDD">
        <w:t>Российская газета, 23.10.2026, Доходы заметно "побелели"</w:t>
      </w:r>
      <w:bookmarkEnd w:id="135"/>
    </w:p>
    <w:p w14:paraId="44A61323" w14:textId="77777777" w:rsidR="002B5FDD" w:rsidRPr="002B5FDD" w:rsidRDefault="002B5FDD" w:rsidP="002B5FDD">
      <w:pPr>
        <w:pStyle w:val="3"/>
      </w:pPr>
      <w:bookmarkStart w:id="136" w:name="_Toc243636830"/>
      <w:r w:rsidRPr="002B5FDD">
        <w:t>По данным Федеральной налоговой службы (ФНС), за последние годы в  России произошло заметное снижение численности трудоспособных граждан, не  имеющих официальных источников дохода. Если на начало 2022 года таких лиц  насчитывалось 11,7 млн человек, то к концу 2025 года их число уменьшилось  до 8 млн. Таким образом, за указанный период показатель сократился на 3,7  млн человек, или примерно на треть. Эти сведения привел руководитель ФНС  Даниил Егоров в ходе парламентских слушаний в Совете Федерации. Благодаря  частичному выводу доходов из тени бюджетная система только за 2025 год  получила дополнительные поступления в размере свыше 60 млрд рублей в виде  налога на доходы физических лиц (НДФЛ) и страховых взносов, начисленных на  "обеленные" заработные платы.</w:t>
      </w:r>
      <w:bookmarkEnd w:id="136"/>
    </w:p>
    <w:p w14:paraId="32391057" w14:textId="77777777" w:rsidR="002B5FDD" w:rsidRPr="003262C7" w:rsidRDefault="002B5FDD" w:rsidP="002B5FDD">
      <w:r w:rsidRPr="003262C7">
        <w:t>Однако важно понимать структуру статистики. Согласно данным ФНС, общая  численность граждан без официальных источников доходов сейчас оценивается в  69 млн человек. В эту категорию включаются не только трудоспособные лица,  официально нигде не работающие (эта группа находится в зоне особого  контроля налоговой службы), но и граждане, которые не считаются активными  участниками рынка труда. Речь идет о детях, неработающих студентах и  пенсионерах. Их доходы, даже если они существуют, не облагаются НДФЛ и  страховыми взносами, поэтому они не могут рассматриваться как потенциальные  плательщики в контексте легализации занятости.</w:t>
      </w:r>
    </w:p>
    <w:p w14:paraId="52349F4A" w14:textId="77777777" w:rsidR="002B5FDD" w:rsidRPr="003262C7" w:rsidRDefault="002B5FDD" w:rsidP="002B5FDD">
      <w:r w:rsidRPr="003262C7">
        <w:t xml:space="preserve">Сокращение числа трудоспособных граждан с неустановленными источниками  доходов стало в том числе результатом целенаправленной работы  контрольно-аналитического блока ФНС. Служба проверила 3,4 млн российских  работодателей, используя специальные индикаторы риска. К таким индикаторам  относятся, в частности, выплаты работникам ниже минимального размера оплаты  труда (МРОТ) и зарплаты, которые меньше среднерыночного уровня в  соответствующем регионе. За 2025 год мероприятия </w:t>
      </w:r>
      <w:r w:rsidRPr="003262C7">
        <w:lastRenderedPageBreak/>
        <w:t>по обелению трудовых  отношений позволили дополнительно собрать 29 млрд рублей в виде НДФЛ и  страховых взносов, а за первую половину следующего года - еще 27 млрд  рублей.</w:t>
      </w:r>
    </w:p>
    <w:p w14:paraId="47CFB0E0" w14:textId="77777777" w:rsidR="002B5FDD" w:rsidRPr="003262C7" w:rsidRDefault="002B5FDD" w:rsidP="002B5FDD">
      <w:r w:rsidRPr="003262C7">
        <w:t>Параллельно ФНС выявляет нелегальные трудовые отношения в другом  формате - в качестве участника региональных межведомственных комиссий по  вопросам заработной платы, действующих совместно с минтрудом и Рострудом.  Деятельность таких комиссий позволила доначислить работодателям в субъектах  Российской Федерации в общей сложности 33 млрд рублей в 2025 году, а за  первое полугодие 2026 года - еще 11 млрд рублей. Показателен пример Москвы:  после начатой в 2025 году проверки трудоспособных жителей, официально нигде  не трудоустроенных, столичное управление ФНС выявило почти 64 тыс. человек,  которые в итоге формализовали источники своих доходов. В результате бюджет  Москвы получил 9 млрд рублей дополнительных доходов. По оценкам столичной  мэрии, доля работающих "всерую" в Москве может достигать 7% от общего числа  трудоустроенных.</w:t>
      </w:r>
    </w:p>
    <w:p w14:paraId="05C156CC" w14:textId="77777777" w:rsidR="002B5FDD" w:rsidRPr="003262C7" w:rsidRDefault="002B5FDD" w:rsidP="002B5FDD">
      <w:r w:rsidRPr="003262C7">
        <w:t>Еще одним косвенным свидетельством сокращения теневой занятости на  российском рынке стал рост числа работающих по найму. По данным ФНС, с 2022  года их количество увеличилось на 1,3 млн человек и достигло 58,3 млн. Для  сравнения, к другим учтенным налоговиками группам относятся индивидуальные  предприниматели, самозанятые и физические лица с "прочими доходами".</w:t>
      </w:r>
    </w:p>
    <w:p w14:paraId="652B8648" w14:textId="77777777" w:rsidR="002B5FDD" w:rsidRPr="003262C7" w:rsidRDefault="002B5FDD" w:rsidP="002B5FDD">
      <w:r w:rsidRPr="003262C7">
        <w:t xml:space="preserve">Тем не менее, как отмечает генеральный директор </w:t>
      </w:r>
      <w:r w:rsidRPr="002B5FDD">
        <w:rPr>
          <w:lang w:val="en-US"/>
        </w:rPr>
        <w:t>Cornerstone</w:t>
      </w:r>
      <w:r w:rsidRPr="003262C7">
        <w:t xml:space="preserve"> Владислав  Быханов, в последние годы российский рынок труда действительно существенно  "побелел", однако сейчас все больше рабочих мест занимают представители  поколения зумеров, которых не волнует официальное трудоустройство. По  мнению эксперта, борьба с теневой занятостью должна вестись постоянно,  поскольку эту проблему невозможно решить раз и навсегда. Действительно, как  отмечает </w:t>
      </w:r>
      <w:r w:rsidRPr="002B5FDD">
        <w:rPr>
          <w:lang w:val="en-US"/>
        </w:rPr>
        <w:t>HR</w:t>
      </w:r>
      <w:r w:rsidRPr="003262C7">
        <w:t>-директор крупной региональной производственной компании, если  раньше инициатива нелегальных трудовых отношений исходила преимущественно  от работодателя, то теперь нередко с такой инициативой в компанию приходят  сами кандидаты. Многим необходимо понизить свой официальный доход, чтобы,  например, иметь право претендовать на единое пособие для семей с невысокими  заработками.</w:t>
      </w:r>
    </w:p>
    <w:p w14:paraId="51CB5E82" w14:textId="77777777" w:rsidR="002B5FDD" w:rsidRPr="003262C7" w:rsidRDefault="002B5FDD" w:rsidP="002B5FDD">
      <w:r w:rsidRPr="003262C7">
        <w:t>"Обелению" доходов немало поспособствовал режим самозанятости (НПД).  Согласно исследованию ФНС, с 2019 по 2024 год число граждан, которые вообще  не декларировали доходы, уменьшилось более чем в 4 раза - с 5,8 млн до 1,3  млн человек. При этом люди в основном переходили в самозанятость именно из  теневого сектора, а не из официального трудоустройства: число официально  занятых почти не изменилось. Свою роль сыграли и контролирующие органы.  Регулярные проверки (в 2025 году было проверено 3,4 млн работодателей, а за  первое полугодие 2026 года - более 610 тысяч) помогли вывести из тени часть  работников. В результате в бюджет дополнительно поступило около 27 млрд  рублей за первую половину 2026 года.</w:t>
      </w:r>
    </w:p>
    <w:p w14:paraId="01F57FB7" w14:textId="77777777" w:rsidR="002B5FDD" w:rsidRPr="003262C7" w:rsidRDefault="002B5FDD" w:rsidP="002B5FDD">
      <w:r w:rsidRPr="003262C7">
        <w:t xml:space="preserve">Словом, в последние годы наметился ощутимый прогресс в легализации  доходов и сокращении теневой занятости. Но не стоит переоценивать эти  результаты. В общую статистику (около 69 млн человек без официального  источника дохода) входят не только трудоспособные, но и дети, студенты,  пенсионеры - то есть те, кто в принципе не участвует в активном рынке  труда. Кроме того, эксперты отмечают: пока сохраняются </w:t>
      </w:r>
      <w:r w:rsidRPr="003262C7">
        <w:lastRenderedPageBreak/>
        <w:t>экономические  стимулы (например, желание снизить издержки за счет неофициальных выплат),  полностью искоренить теневую экономику не получится.</w:t>
      </w:r>
    </w:p>
    <w:p w14:paraId="423144D4" w14:textId="77777777" w:rsidR="002B5FDD" w:rsidRPr="003262C7" w:rsidRDefault="002B5FDD" w:rsidP="002B5FDD">
      <w:r w:rsidRPr="003262C7">
        <w:t>Валерий Выжутович,   политический обозреватель</w:t>
      </w:r>
    </w:p>
    <w:p w14:paraId="41A10084" w14:textId="376DC524" w:rsidR="00CF6DA4" w:rsidRPr="00721CA9" w:rsidRDefault="00CF6DA4" w:rsidP="00CF6DA4">
      <w:pPr>
        <w:pStyle w:val="2"/>
      </w:pPr>
      <w:bookmarkStart w:id="137" w:name="_Toc243636831"/>
      <w:r w:rsidRPr="00CF6DA4">
        <w:t>РИА Новости, 21.10.2026</w:t>
      </w:r>
      <w:r w:rsidRPr="00721CA9">
        <w:t xml:space="preserve">, </w:t>
      </w:r>
      <w:r w:rsidRPr="00CF6DA4">
        <w:t>Доцент Балынин: рост прожиточного минимума увеличит выплаты в 2027 году</w:t>
      </w:r>
      <w:bookmarkEnd w:id="137"/>
    </w:p>
    <w:p w14:paraId="3357937C" w14:textId="1362B49F" w:rsidR="00CF6DA4" w:rsidRPr="00CF6DA4" w:rsidRDefault="00CF6DA4" w:rsidP="00CF6DA4">
      <w:pPr>
        <w:pStyle w:val="3"/>
      </w:pPr>
      <w:bookmarkStart w:id="138" w:name="_Toc243636832"/>
      <w:r w:rsidRPr="00CF6DA4">
        <w:t>Увеличение прожиточного минимума в 2027 году на 6,8% повлечет за собой автоматический рост единого пособия семьям с детьми, социальных доплат к пенсиям и других выплат, сообщил РИА Новости доцент кафедры общественных финансов Финансового факультета Финансового университета при правительстве РФ Игорь Балынин.</w:t>
      </w:r>
      <w:bookmarkEnd w:id="138"/>
    </w:p>
    <w:p w14:paraId="41C1D2F7" w14:textId="77777777" w:rsidR="00CF6DA4" w:rsidRPr="00CF6DA4" w:rsidRDefault="00CF6DA4" w:rsidP="00CF6DA4">
      <w:r w:rsidRPr="00CF6DA4">
        <w:t>По его словам, прожиточный минимум на душу населения в 2027 году вырастет до 20 227 рублей. Для трудоспособных граждан планка поднимется до 22 047 рублей, для детей - до 19 620 рублей, а для пенсионеров - до 17 395 рублей.</w:t>
      </w:r>
    </w:p>
    <w:p w14:paraId="7B88891F" w14:textId="77777777" w:rsidR="00CF6DA4" w:rsidRPr="00CF6DA4" w:rsidRDefault="00CF6DA4" w:rsidP="00CF6DA4">
      <w:r w:rsidRPr="00CF6DA4">
        <w:t>"При увеличении прожиточного минимума в регионе на 6,8% при прочих равных будет увеличен и размер единого пособия на 6,8%. При этом необходимо иметь в виду, что единое пособие выплачивается в текущем месяце за предыдущий", - сказал Балынин.</w:t>
      </w:r>
    </w:p>
    <w:p w14:paraId="400172A2" w14:textId="77777777" w:rsidR="00CF6DA4" w:rsidRPr="00CF6DA4" w:rsidRDefault="00CF6DA4" w:rsidP="00CF6DA4">
      <w:r w:rsidRPr="00CF6DA4">
        <w:t>Он уточнил, что первое проиндексированное пособие за январь 2027 года граждане получат в феврале, так как выплата перечисляется за предыдущий месяц.</w:t>
      </w:r>
    </w:p>
    <w:p w14:paraId="12977ACF" w14:textId="77777777" w:rsidR="00CF6DA4" w:rsidRPr="00CF6DA4" w:rsidRDefault="00CF6DA4" w:rsidP="00CF6DA4">
      <w:r w:rsidRPr="00CF6DA4">
        <w:t>Кроме того, добавил специалист, повышение затронет ежемесячные выплаты из материнского капитала, они равны 100% детского прожиточного минимума в регионе.</w:t>
      </w:r>
    </w:p>
    <w:p w14:paraId="584F1563" w14:textId="77777777" w:rsidR="00CF6DA4" w:rsidRPr="00CF6DA4" w:rsidRDefault="00CF6DA4" w:rsidP="00CF6DA4">
      <w:r w:rsidRPr="00CF6DA4">
        <w:t>"Повышения ожидает и социальная доплата к пенсии для неработающих пожилых граждан, которая доводит их материальное обеспечение до уровня прожиточного минимума пенсионера в регионе", - заключил Балынин.</w:t>
      </w:r>
    </w:p>
    <w:p w14:paraId="5087ACCF" w14:textId="14400E05" w:rsidR="00CF6DA4" w:rsidRPr="009123A8" w:rsidRDefault="00F11570" w:rsidP="00CF6DA4">
      <w:hyperlink r:id="rId45" w:history="1">
        <w:r w:rsidR="00CF6DA4" w:rsidRPr="00CA285F">
          <w:rPr>
            <w:rStyle w:val="a3"/>
            <w:lang w:val="en-US"/>
          </w:rPr>
          <w:t>https</w:t>
        </w:r>
        <w:r w:rsidR="00CF6DA4" w:rsidRPr="009123A8">
          <w:rPr>
            <w:rStyle w:val="a3"/>
          </w:rPr>
          <w:t>://</w:t>
        </w:r>
        <w:r w:rsidR="00CF6DA4" w:rsidRPr="00CA285F">
          <w:rPr>
            <w:rStyle w:val="a3"/>
            <w:lang w:val="en-US"/>
          </w:rPr>
          <w:t>ria</w:t>
        </w:r>
        <w:r w:rsidR="00CF6DA4" w:rsidRPr="009123A8">
          <w:rPr>
            <w:rStyle w:val="a3"/>
          </w:rPr>
          <w:t>.</w:t>
        </w:r>
        <w:r w:rsidR="00CF6DA4" w:rsidRPr="00CA285F">
          <w:rPr>
            <w:rStyle w:val="a3"/>
            <w:lang w:val="en-US"/>
          </w:rPr>
          <w:t>ru</w:t>
        </w:r>
        <w:r w:rsidR="00CF6DA4" w:rsidRPr="009123A8">
          <w:rPr>
            <w:rStyle w:val="a3"/>
          </w:rPr>
          <w:t>/20261021/</w:t>
        </w:r>
        <w:r w:rsidR="00CF6DA4" w:rsidRPr="00CA285F">
          <w:rPr>
            <w:rStyle w:val="a3"/>
            <w:lang w:val="en-US"/>
          </w:rPr>
          <w:t>vyplaty</w:t>
        </w:r>
        <w:r w:rsidR="00CF6DA4" w:rsidRPr="009123A8">
          <w:rPr>
            <w:rStyle w:val="a3"/>
          </w:rPr>
          <w:t>-2125770807.</w:t>
        </w:r>
        <w:r w:rsidR="00CF6DA4" w:rsidRPr="00CA285F">
          <w:rPr>
            <w:rStyle w:val="a3"/>
            <w:lang w:val="en-US"/>
          </w:rPr>
          <w:t>html</w:t>
        </w:r>
      </w:hyperlink>
      <w:r w:rsidR="00CF6DA4" w:rsidRPr="009123A8">
        <w:t xml:space="preserve"> </w:t>
      </w:r>
    </w:p>
    <w:p w14:paraId="3C3AF8DD" w14:textId="77777777" w:rsidR="00BF33E6" w:rsidRPr="000858B0" w:rsidRDefault="00BF33E6" w:rsidP="00BF33E6">
      <w:pPr>
        <w:pStyle w:val="2"/>
      </w:pPr>
      <w:bookmarkStart w:id="139" w:name="_Toc243636833"/>
      <w:r w:rsidRPr="000858B0">
        <w:t>РБК Инвестиции, 22.10.2026, В Госдуме призвали оценить риск распродажи ОФЗ из-за налога для ИПИФ</w:t>
      </w:r>
      <w:bookmarkEnd w:id="139"/>
    </w:p>
    <w:p w14:paraId="3D6A05A2" w14:textId="77777777" w:rsidR="00BF33E6" w:rsidRPr="000858B0" w:rsidRDefault="00BF33E6" w:rsidP="00BF33E6">
      <w:pPr>
        <w:pStyle w:val="3"/>
      </w:pPr>
      <w:bookmarkStart w:id="140" w:name="_Toc243636834"/>
      <w:r w:rsidRPr="000858B0">
        <w:t>Управляющие указали на риск оттока средств и вынужденной продажи ОФЗ на десятки миллиардов. В Госдуме знают об этих опасениях и предлагают обсудить критерии отличия рыночных фондов от тех, что создаются для обхода налогов.</w:t>
      </w:r>
      <w:bookmarkEnd w:id="140"/>
    </w:p>
    <w:p w14:paraId="2766FF67" w14:textId="77777777" w:rsidR="00BF33E6" w:rsidRPr="000858B0" w:rsidRDefault="00BF33E6" w:rsidP="00BF33E6">
      <w:r w:rsidRPr="000858B0">
        <w:t xml:space="preserve">Председатель комитета Госдумы по финансовому рынку Анатолий Аксаков призвал Минфин, Банк России и участников рынка оценить риски вынужденных продаж облигаций федерального займа (ОФЗ) из-за изменения налогообложения интервальных паевых инвестиционных фондов (ИПИФ). По оценке управляющих компаний, под угрозой распродажи может оказаться до 170 млрд государственных облигаций. Такую цифру группа УК приводит в письме на имя министра финансов Антона Силуанова от 15 октября (есть у </w:t>
      </w:r>
      <w:r>
        <w:t>«</w:t>
      </w:r>
      <w:r w:rsidRPr="000858B0">
        <w:t>РБК Инвестиций</w:t>
      </w:r>
      <w:r>
        <w:t>»</w:t>
      </w:r>
      <w:r w:rsidRPr="000858B0">
        <w:t xml:space="preserve">), его подписали руководители УК </w:t>
      </w:r>
      <w:r>
        <w:t>«</w:t>
      </w:r>
      <w:r w:rsidRPr="000858B0">
        <w:t>Астра Управление Активами</w:t>
      </w:r>
      <w:r>
        <w:t>»</w:t>
      </w:r>
      <w:r w:rsidRPr="000858B0">
        <w:t xml:space="preserve">, УК </w:t>
      </w:r>
      <w:r>
        <w:t>«</w:t>
      </w:r>
      <w:r w:rsidRPr="000858B0">
        <w:t>Восхождение</w:t>
      </w:r>
      <w:r>
        <w:t>»</w:t>
      </w:r>
      <w:r w:rsidRPr="000858B0">
        <w:t xml:space="preserve">, УК </w:t>
      </w:r>
      <w:r>
        <w:t>«</w:t>
      </w:r>
      <w:r w:rsidRPr="000858B0">
        <w:t>Финам Менеджмента</w:t>
      </w:r>
      <w:r>
        <w:t>»</w:t>
      </w:r>
      <w:r w:rsidRPr="000858B0">
        <w:t xml:space="preserve">, банка </w:t>
      </w:r>
      <w:r>
        <w:t>«</w:t>
      </w:r>
      <w:r w:rsidRPr="000858B0">
        <w:t>Синара</w:t>
      </w:r>
      <w:r>
        <w:t>»</w:t>
      </w:r>
      <w:r w:rsidRPr="000858B0">
        <w:t xml:space="preserve">, УК </w:t>
      </w:r>
      <w:r>
        <w:t>«</w:t>
      </w:r>
      <w:r w:rsidRPr="000858B0">
        <w:t>Атон-Менеджмент</w:t>
      </w:r>
      <w:r>
        <w:t>»</w:t>
      </w:r>
      <w:r w:rsidRPr="000858B0">
        <w:t xml:space="preserve">, УК БКС и УК </w:t>
      </w:r>
      <w:r>
        <w:t>«</w:t>
      </w:r>
      <w:r w:rsidRPr="000858B0">
        <w:t>Рекорд Капитал</w:t>
      </w:r>
      <w:r>
        <w:t>»</w:t>
      </w:r>
      <w:r w:rsidRPr="000858B0">
        <w:t>.</w:t>
      </w:r>
    </w:p>
    <w:p w14:paraId="3560ED4F" w14:textId="77777777" w:rsidR="00BF33E6" w:rsidRPr="000858B0" w:rsidRDefault="00BF33E6" w:rsidP="00BF33E6">
      <w:r>
        <w:lastRenderedPageBreak/>
        <w:t>«</w:t>
      </w:r>
      <w:r w:rsidRPr="000858B0">
        <w:t>Понятны опасения участников рынка относительно того, что изменение налогового режима для ИПИФ может привести к вынужденным распродажам на долговом рынке. Эти риски необходимо внимательно оценить и просчитать совместно с Минфином, Банком России и отраслью</w:t>
      </w:r>
      <w:r>
        <w:t>»</w:t>
      </w:r>
      <w:r w:rsidRPr="000858B0">
        <w:t xml:space="preserve">, - заявил Аксаков </w:t>
      </w:r>
      <w:r>
        <w:t>«</w:t>
      </w:r>
      <w:r w:rsidRPr="000858B0">
        <w:t>РБК Инвестициям</w:t>
      </w:r>
      <w:r>
        <w:t>»</w:t>
      </w:r>
      <w:r w:rsidRPr="000858B0">
        <w:t>.</w:t>
      </w:r>
    </w:p>
    <w:p w14:paraId="627CAFD6" w14:textId="77777777" w:rsidR="00BF33E6" w:rsidRPr="000858B0" w:rsidRDefault="00BF33E6" w:rsidP="00BF33E6">
      <w:r w:rsidRPr="000858B0">
        <w:t>Он отметил, что государству необходимо реагировать на случаи использования паевых инвестиционных фондов для налоговой оптимизации, но при этом отделять такие схемы от работы рыночных фондов, которые вкладывают средства инвесторов в ОФЗ, корпоративные облигации и акции.</w:t>
      </w:r>
    </w:p>
    <w:p w14:paraId="64729129" w14:textId="77777777" w:rsidR="00BF33E6" w:rsidRPr="000858B0" w:rsidRDefault="00BF33E6" w:rsidP="00BF33E6">
      <w:r>
        <w:t>«</w:t>
      </w:r>
      <w:r w:rsidRPr="000858B0">
        <w:t>В целом налоговые правила должны быть предсказуемыми и учитывать специфику каждого финансового инструмента, тем более предназначенного для коллективных инвестиций массового розничного инвестора, в которых так нуждается российская экономика</w:t>
      </w:r>
      <w:r>
        <w:t>»</w:t>
      </w:r>
      <w:r w:rsidRPr="000858B0">
        <w:t>, - подчеркнул депутат.</w:t>
      </w:r>
    </w:p>
    <w:p w14:paraId="1A37CBBB" w14:textId="77777777" w:rsidR="00BF33E6" w:rsidRPr="000858B0" w:rsidRDefault="00BF33E6" w:rsidP="00BF33E6">
      <w:r w:rsidRPr="000858B0">
        <w:t>Аксаков считает, что можно обсудить критерии разграничения рыночных фондов и конструкций, создаваемых преимущественно для налоговой оптимизации, а также проработать вопросы зачета расходов ИПИФ и уплаченных налогов.</w:t>
      </w:r>
    </w:p>
    <w:p w14:paraId="698F85BF" w14:textId="77777777" w:rsidR="00BF33E6" w:rsidRPr="000858B0" w:rsidRDefault="00BF33E6" w:rsidP="00BF33E6">
      <w:r w:rsidRPr="000858B0">
        <w:t>Почему управляющие опасаются распродажи ОФЗ</w:t>
      </w:r>
    </w:p>
    <w:p w14:paraId="420ACECC" w14:textId="77777777" w:rsidR="00BF33E6" w:rsidRPr="000858B0" w:rsidRDefault="00BF33E6" w:rsidP="00BF33E6">
      <w:r w:rsidRPr="000858B0">
        <w:t xml:space="preserve">Позиция Аксакова прозвучала на фоне обращения группы управляющих компаний и представителей финансового сектора к министру финансов Антону Силуанову. В письме от 15 октября участники рынка попросили исключить ИПИФ для квалифицированных инвесторов из-под действия законопроекта № 617-9, которое включает новеллу о налогообложении пассивных доходов паевых инвестиционных фондов (ПИФ). Под ним подписались руководители УК </w:t>
      </w:r>
      <w:r>
        <w:t>«</w:t>
      </w:r>
      <w:r w:rsidRPr="000858B0">
        <w:t>Астра Управление Активами</w:t>
      </w:r>
      <w:r>
        <w:t>»</w:t>
      </w:r>
      <w:r w:rsidRPr="000858B0">
        <w:t xml:space="preserve">, УК </w:t>
      </w:r>
      <w:r>
        <w:t>«</w:t>
      </w:r>
      <w:r w:rsidRPr="000858B0">
        <w:t>Восхождение</w:t>
      </w:r>
      <w:r>
        <w:t>»</w:t>
      </w:r>
      <w:r w:rsidRPr="000858B0">
        <w:t xml:space="preserve">, УК </w:t>
      </w:r>
      <w:r>
        <w:t>«</w:t>
      </w:r>
      <w:r w:rsidRPr="000858B0">
        <w:t>Финам Менеджмента</w:t>
      </w:r>
      <w:r>
        <w:t>»</w:t>
      </w:r>
      <w:r w:rsidRPr="000858B0">
        <w:t xml:space="preserve">, банка </w:t>
      </w:r>
      <w:r>
        <w:t>«</w:t>
      </w:r>
      <w:r w:rsidRPr="000858B0">
        <w:t>Синара</w:t>
      </w:r>
      <w:r>
        <w:t>»</w:t>
      </w:r>
      <w:r w:rsidRPr="000858B0">
        <w:t xml:space="preserve">, УК </w:t>
      </w:r>
      <w:r>
        <w:t>«</w:t>
      </w:r>
      <w:r w:rsidRPr="000858B0">
        <w:t>Атон-Менеджмент</w:t>
      </w:r>
      <w:r>
        <w:t>»</w:t>
      </w:r>
      <w:r w:rsidRPr="000858B0">
        <w:t xml:space="preserve">, УК БКС и УК </w:t>
      </w:r>
      <w:r>
        <w:t>«</w:t>
      </w:r>
      <w:r w:rsidRPr="000858B0">
        <w:t>Рекорд Капитал</w:t>
      </w:r>
      <w:r>
        <w:t>»</w:t>
      </w:r>
      <w:r w:rsidRPr="000858B0">
        <w:t xml:space="preserve"> (есть у </w:t>
      </w:r>
      <w:r>
        <w:t>«</w:t>
      </w:r>
      <w:r w:rsidRPr="000858B0">
        <w:t>РБК Инвестиций</w:t>
      </w:r>
      <w:r>
        <w:t>»</w:t>
      </w:r>
      <w:r w:rsidRPr="000858B0">
        <w:t>).</w:t>
      </w:r>
    </w:p>
    <w:p w14:paraId="33AC3CDB" w14:textId="77777777" w:rsidR="00BF33E6" w:rsidRPr="000858B0" w:rsidRDefault="00BF33E6" w:rsidP="00BF33E6">
      <w:r w:rsidRPr="000858B0">
        <w:t xml:space="preserve">В Минфине подтвердили </w:t>
      </w:r>
      <w:r>
        <w:t>«</w:t>
      </w:r>
      <w:r w:rsidRPr="000858B0">
        <w:t>РБК Инвестициям</w:t>
      </w:r>
      <w:r>
        <w:t>»</w:t>
      </w:r>
      <w:r w:rsidRPr="000858B0">
        <w:t>, что данное обращение поступило в ведомство.</w:t>
      </w:r>
    </w:p>
    <w:p w14:paraId="71A761BE" w14:textId="77777777" w:rsidR="00BF33E6" w:rsidRPr="000858B0" w:rsidRDefault="00BF33E6" w:rsidP="00BF33E6">
      <w:r w:rsidRPr="000858B0">
        <w:t>Правительство внесло законопроект в Госдуму 30 сентября 2026 года. Его первое чтение запланировано на 29 октября.</w:t>
      </w:r>
    </w:p>
    <w:p w14:paraId="3D5D9B1A" w14:textId="77777777" w:rsidR="00BF33E6" w:rsidRPr="000858B0" w:rsidRDefault="00BF33E6" w:rsidP="00BF33E6">
      <w:r w:rsidRPr="000858B0">
        <w:t>Управляющие предупреждают, что новый налог может ускорить выход инвесторов из ИПИФ. Чтобы удовлетворить заявки на погашение паев, фондам придется продавать активы, в том числе государственные облигации. Это может оказать давление на рынок ОФЗ и привести к росту доходностей.</w:t>
      </w:r>
    </w:p>
    <w:p w14:paraId="4B140FA2" w14:textId="77777777" w:rsidR="00BF33E6" w:rsidRPr="000858B0" w:rsidRDefault="00BF33E6" w:rsidP="00BF33E6">
      <w:r w:rsidRPr="000858B0">
        <w:t xml:space="preserve">По данным, приведенным в обращении, на 31 июля 2026 года в России действовало 166 интервальных ПИФ, из которых 153 предназначались для квалифицированных инвесторов. Их совокупная стоимость чистых активов (СЧА) составляла 604,1 млрд, в том числе 543 млрд приходилось на фонды для </w:t>
      </w:r>
      <w:r>
        <w:t>«</w:t>
      </w:r>
      <w:r w:rsidRPr="000858B0">
        <w:t>квалов</w:t>
      </w:r>
      <w:r>
        <w:t>»</w:t>
      </w:r>
      <w:r w:rsidRPr="000858B0">
        <w:t>. Через такие фонды инвестировали более 21 тыс. квалифицированных инвесторов.</w:t>
      </w:r>
    </w:p>
    <w:p w14:paraId="5BA895DD" w14:textId="77777777" w:rsidR="00BF33E6" w:rsidRPr="000858B0" w:rsidRDefault="00BF33E6" w:rsidP="00BF33E6">
      <w:r w:rsidRPr="000858B0">
        <w:t>Акции и облигации занимали 79,5% активов ИПИФ. На эти фонды приходилось 13,4% ОФЗ, находившихся в паевых инвестиционных фондах, а доля государственных облигаций в активах самих ИПИФ составляла 28%.</w:t>
      </w:r>
    </w:p>
    <w:p w14:paraId="6D8A1B38" w14:textId="77777777" w:rsidR="00BF33E6" w:rsidRPr="000858B0" w:rsidRDefault="00BF33E6" w:rsidP="00BF33E6">
      <w:r w:rsidRPr="000858B0">
        <w:t xml:space="preserve">По оценке авторов письма, объем возможных вынужденных продаж ОФЗ может достигнуть 170 млрд. Генеральный директор АО </w:t>
      </w:r>
      <w:r>
        <w:t>«</w:t>
      </w:r>
      <w:r w:rsidRPr="000858B0">
        <w:t>Астра УА</w:t>
      </w:r>
      <w:r>
        <w:t>»</w:t>
      </w:r>
      <w:r w:rsidRPr="000858B0">
        <w:t xml:space="preserve"> Даниил Аплеев (в управлении его УК 11 ИПИФ с совокупным СЧА в них 58,55 млрд по раскрытым </w:t>
      </w:r>
      <w:r w:rsidRPr="000858B0">
        <w:lastRenderedPageBreak/>
        <w:t>данным) пояснил, что оценка основана на данных Банка России: в интервальных фондах для квалифицированных инвесторов находится около 168 млрд ОФЗ. Эта сумма отражает верхнюю границу потенциальных продаж - конкретный масштаб оттока оценить невозможно.</w:t>
      </w:r>
    </w:p>
    <w:p w14:paraId="66432EAC" w14:textId="77777777" w:rsidR="00BF33E6" w:rsidRPr="000858B0" w:rsidRDefault="00BF33E6" w:rsidP="00BF33E6">
      <w:r w:rsidRPr="000858B0">
        <w:t xml:space="preserve">Генеральный директор УК </w:t>
      </w:r>
      <w:r>
        <w:t>«</w:t>
      </w:r>
      <w:r w:rsidRPr="000858B0">
        <w:t>Восхождение</w:t>
      </w:r>
      <w:r>
        <w:t>»</w:t>
      </w:r>
      <w:r w:rsidRPr="000858B0">
        <w:t xml:space="preserve"> Виктор Шахурин (управлении УК 4 ИПИФ с совокупным СЧА в них 1,21 млрд по раскрытым данным) также назвал 170 млрд верхней оценкой - это весь объем ОФЗ в интервальных фондах. Если инвесторы выведут четверть средств, управляющим может потребоваться продать около 40 млрд государственных облигаций, а при оттоке половины активов - примерно 85 млрд.</w:t>
      </w:r>
    </w:p>
    <w:p w14:paraId="3A627BF0" w14:textId="77777777" w:rsidR="00BF33E6" w:rsidRPr="000858B0" w:rsidRDefault="00BF33E6" w:rsidP="00BF33E6">
      <w:r w:rsidRPr="000858B0">
        <w:t>Как быстро инвесторы могут выйти из фондов</w:t>
      </w:r>
    </w:p>
    <w:p w14:paraId="6F397EE6" w14:textId="77777777" w:rsidR="00BF33E6" w:rsidRPr="000858B0" w:rsidRDefault="00BF33E6" w:rsidP="00BF33E6">
      <w:r w:rsidRPr="000858B0">
        <w:t>По данным Шахурина, за последние 12 месяцев инвесторы погасили паи ИПИФ почти на 300 млрд - это более половины среднего объема активов таких фондов. Для сравнения, у закрытых ПИФ (ЗПИФ) аналогичный показатель составлял около 2%.</w:t>
      </w:r>
    </w:p>
    <w:p w14:paraId="0BC64029" w14:textId="77777777" w:rsidR="00BF33E6" w:rsidRPr="000858B0" w:rsidRDefault="00BF33E6" w:rsidP="00BF33E6">
      <w:r w:rsidRPr="000858B0">
        <w:t>Аплеев считает, что переток средств может быть массовым. Наиболее распространенные интервалы погашения паев ИПИФ составляют две недели и месяц. Кроме того, обмен паев интервального фонда на паи открытого ПИФ (ОПИФ) в рамках одной управляющей компании не сопровождается удержанием НДФЛ, а законодательство допускает изменение типа фонда с интервального на открытый.</w:t>
      </w:r>
    </w:p>
    <w:p w14:paraId="4F980916" w14:textId="77777777" w:rsidR="00BF33E6" w:rsidRPr="000858B0" w:rsidRDefault="00BF33E6" w:rsidP="00BF33E6">
      <w:r w:rsidRPr="000858B0">
        <w:t>По словам Шахурина, опасность заключается в скорости возможного оттока: средства, которые обычно выходили бы из фондов в течение полугода, могут уйти за одно-два окна погашения. В таком случае управляющим придется продавать ликвидные бумаги, прежде всего ОФЗ. Это может оказать давление на индекс государственных облигаций RGBI и привести к росту доходностей.</w:t>
      </w:r>
    </w:p>
    <w:p w14:paraId="16A16092" w14:textId="77777777" w:rsidR="00BF33E6" w:rsidRPr="000858B0" w:rsidRDefault="00BF33E6" w:rsidP="00BF33E6">
      <w:r w:rsidRPr="000858B0">
        <w:t>Индекс государственных облигаций Московской биржи (RGBI) уже находится под давлением распродаж инвесторов, которые переоценили риски сохранения ключевой ставки на высоком уровне в течение продолжительного срока. К 8 октября доходность индекса выросла до локального максимума 16,2%. По итогам торгов 21 октября она составила 15,95%.</w:t>
      </w:r>
    </w:p>
    <w:p w14:paraId="480270C5" w14:textId="77777777" w:rsidR="00BF33E6" w:rsidRPr="000858B0" w:rsidRDefault="00BF33E6" w:rsidP="00BF33E6">
      <w:r w:rsidRPr="000858B0">
        <w:t>Аплеев объясняет возможный отток различиями в налоговом режиме схожих инструментов. В структуре активов ИПИФ и открытых ПИФ сопоставимая доля акций и облигаций - около 80%.</w:t>
      </w:r>
    </w:p>
    <w:p w14:paraId="20AD0418" w14:textId="77777777" w:rsidR="00BF33E6" w:rsidRPr="000858B0" w:rsidRDefault="00BF33E6" w:rsidP="00BF33E6">
      <w:r>
        <w:t>«</w:t>
      </w:r>
      <w:r w:rsidRPr="000858B0">
        <w:t>По экономическому смыслу ИПИФ эквивалентен ОПИФ с более широкой инвестиционной декларацией</w:t>
      </w:r>
      <w:r>
        <w:t>»</w:t>
      </w:r>
      <w:r w:rsidRPr="000858B0">
        <w:t>, - отметил Аплеев.</w:t>
      </w:r>
    </w:p>
    <w:p w14:paraId="2882CDFC" w14:textId="77777777" w:rsidR="00BF33E6" w:rsidRPr="000858B0" w:rsidRDefault="00BF33E6" w:rsidP="00BF33E6">
      <w:r w:rsidRPr="000858B0">
        <w:t>В обращении управляющие предупреждают, что переход инвесторов в другие типы фондов может не обеспечить бюджету дополнительных поступлений, но создать риски вынужденных продаж бумаг. Аплеев также считает, что при сохранении действующего режима налоговые поступления от пайщиков ИПИФ продолжат поступать: инвесторы и сейчас активно погашают паи.</w:t>
      </w:r>
    </w:p>
    <w:p w14:paraId="3D24F80A" w14:textId="77777777" w:rsidR="00BF33E6" w:rsidRPr="000858B0" w:rsidRDefault="00BF33E6" w:rsidP="00BF33E6">
      <w:r w:rsidRPr="000858B0">
        <w:t>Как новый налог повлияет на пайщиков</w:t>
      </w:r>
    </w:p>
    <w:p w14:paraId="4E4C7A03" w14:textId="77777777" w:rsidR="00BF33E6" w:rsidRPr="000858B0" w:rsidRDefault="00BF33E6" w:rsidP="00BF33E6">
      <w:r w:rsidRPr="000858B0">
        <w:t>Законопроект предполагает введение налога по ставке 15% на уровне фонда с пассивных доходов, включая купоны по облигациям и дивиденды по акциям. По словам Шахурина, для облигационного фонда это может означать снижение доходности примерно на 2 п.п. в год.</w:t>
      </w:r>
    </w:p>
    <w:p w14:paraId="66F1B1E2" w14:textId="77777777" w:rsidR="00BF33E6" w:rsidRPr="000858B0" w:rsidRDefault="00BF33E6" w:rsidP="00BF33E6">
      <w:r w:rsidRPr="000858B0">
        <w:lastRenderedPageBreak/>
        <w:t>При этом налог придется платить и в периоды, когда стоимость паев снижается. Шахурин привел в пример данные Банка России: во II квартале 2026 года доходность ИПИФ составила минус 1,3%, однако фонд все равно должен был бы заплатить налог с полученных купонов.</w:t>
      </w:r>
    </w:p>
    <w:p w14:paraId="61422169" w14:textId="77777777" w:rsidR="00BF33E6" w:rsidRPr="000858B0" w:rsidRDefault="00BF33E6" w:rsidP="00BF33E6">
      <w:r w:rsidRPr="000858B0">
        <w:t xml:space="preserve">Руководитель направления по взаимодействию с государственными органами УК </w:t>
      </w:r>
      <w:r>
        <w:t>«</w:t>
      </w:r>
      <w:r w:rsidRPr="000858B0">
        <w:t>Альфа-Капитал</w:t>
      </w:r>
      <w:r>
        <w:t>»</w:t>
      </w:r>
      <w:r w:rsidRPr="000858B0">
        <w:t xml:space="preserve"> Николай Швайковский (в управлении 11 ИПИФ с совокупным СЧА в них 7,3 млрд по раскрытым данным) обратил внимание на порядок расчета налога по облигациям с учетом накопленного купонного дохода (НКД). При покупке бумаги фонд компенсирует продавцу накопленный купон, однако по предлагаемым правилам налог может рассчитываться со всего купона, включая эту часть. В результате налог может взиматься с суммы, которую фонд фактически перечислил предыдущему владельцу облигации.</w:t>
      </w:r>
    </w:p>
    <w:p w14:paraId="4108B214" w14:textId="77777777" w:rsidR="00BF33E6" w:rsidRPr="000858B0" w:rsidRDefault="00BF33E6" w:rsidP="00BF33E6">
      <w:r w:rsidRPr="000858B0">
        <w:t>Швайковский также указал на риск двухуровневой налоговой нагрузки: налог будет уплачиваться внутри фонда, а при получении дохода инвестором может возникать НДФЛ. Зачет налога, уплаченного фондом, ограничен фактически выплаченным доходом. Поскольку инвесторы ИПИФ обычно получают деньги через частичное погашение паев, механизм зачета может оказаться неполным.</w:t>
      </w:r>
    </w:p>
    <w:p w14:paraId="05A4898D" w14:textId="77777777" w:rsidR="00BF33E6" w:rsidRPr="000858B0" w:rsidRDefault="00BF33E6" w:rsidP="00BF33E6">
      <w:r w:rsidRPr="000858B0">
        <w:t>Управляющий партнер адвокатского бюро ЮКАМ Ани Манташян считает, что предлагаемая конструкция создает риск двойной экономической нагрузки. Например, фонд может уплатить налог с купона, а пайщик при погашении паев получить небольшой доход или убыток. В этом случае НДФЛ может оказаться меньше уплаченного фондом налога, а возможность перенести неиспользованный зачет на будущее не гарантирована.</w:t>
      </w:r>
    </w:p>
    <w:p w14:paraId="143DA95D" w14:textId="77777777" w:rsidR="00BF33E6" w:rsidRPr="000858B0" w:rsidRDefault="00BF33E6" w:rsidP="00BF33E6">
      <w:r>
        <w:t>«</w:t>
      </w:r>
      <w:r w:rsidRPr="000858B0">
        <w:t>Это создание налоговой асимметрии между похожими инструментами</w:t>
      </w:r>
      <w:r>
        <w:t>»</w:t>
      </w:r>
      <w:r w:rsidRPr="000858B0">
        <w:t>, - считает Манташян.</w:t>
      </w:r>
    </w:p>
    <w:p w14:paraId="1C96FEAC" w14:textId="77777777" w:rsidR="00BF33E6" w:rsidRPr="000858B0" w:rsidRDefault="00BF33E6" w:rsidP="00BF33E6">
      <w:r w:rsidRPr="000858B0">
        <w:t>Что предлагают участники рынка</w:t>
      </w:r>
    </w:p>
    <w:p w14:paraId="67B4D490" w14:textId="77777777" w:rsidR="00BF33E6" w:rsidRPr="000858B0" w:rsidRDefault="00BF33E6" w:rsidP="00BF33E6">
      <w:r w:rsidRPr="000858B0">
        <w:t xml:space="preserve">В УК </w:t>
      </w:r>
      <w:r>
        <w:t>«</w:t>
      </w:r>
      <w:r w:rsidRPr="000858B0">
        <w:t>Альфа-Капитал</w:t>
      </w:r>
      <w:r>
        <w:t>»</w:t>
      </w:r>
      <w:r w:rsidRPr="000858B0">
        <w:t xml:space="preserve"> считают, что ИПИФ для квалифицированных инвесторов следует прямо исключить из-под действия нормы. По словам Швайковского, такие фонды преимущественно используются для инвестиций в ценные бумаги и производные финансовые инструменты, допускают более широкую инвестиционную декларацию и позволяют реализовывать стратегии, в том числе с использованием заемных средств.</w:t>
      </w:r>
    </w:p>
    <w:p w14:paraId="1F4B8E7A" w14:textId="77777777" w:rsidR="00BF33E6" w:rsidRPr="000858B0" w:rsidRDefault="00BF33E6" w:rsidP="00BF33E6">
      <w:r w:rsidRPr="000858B0">
        <w:t>В компании также обсуждают с Минфином через НАУФОР альтернативные варианты регулирования. Среди возможных подходов - требование регулярно распределять пассивный доход и контроль минимального количества пайщиков. Однако для ИПИФ эти критерии плохо применимы: инвесторы получают деньги в том числе через частичное погашение паев, а состав пайщиков меняется.</w:t>
      </w:r>
    </w:p>
    <w:p w14:paraId="30A5A2F5" w14:textId="77777777" w:rsidR="00BF33E6" w:rsidRPr="000858B0" w:rsidRDefault="00BF33E6" w:rsidP="00BF33E6">
      <w:r w:rsidRPr="000858B0">
        <w:t>Манташян считает предлагаемую конструкцию юридически уязвимой, поскольку тип фонда и статус инвестора не вполне связаны с целью налогообложения. Среди возможных доработок она называет учет экономически обоснованных расходов при определении дохода и полноценный зачет налога, уплаченного фондом, при погашении паев, продаже и промежуточных выплатах.</w:t>
      </w:r>
    </w:p>
    <w:p w14:paraId="5D69532A" w14:textId="77777777" w:rsidR="00BF33E6" w:rsidRPr="000858B0" w:rsidRDefault="00BF33E6" w:rsidP="00BF33E6">
      <w:r w:rsidRPr="000858B0">
        <w:t xml:space="preserve">Участники рынка настаивают, что налоговые изменения необходимо оценить с учетом последствий для долгового рынка. По их мнению, без корректировки проекта </w:t>
      </w:r>
      <w:r w:rsidRPr="000858B0">
        <w:lastRenderedPageBreak/>
        <w:t>ускоренный выход инвесторов из ИПИФ может вынудить управляющие компании продавать ОФЗ, а ожидаемый бюджетный эффект при этом не будет достигнут.</w:t>
      </w:r>
    </w:p>
    <w:p w14:paraId="061DB1CF" w14:textId="51B83304" w:rsidR="00BF33E6" w:rsidRPr="009123A8" w:rsidRDefault="00F11570" w:rsidP="005B7E5A">
      <w:hyperlink r:id="rId46" w:history="1">
        <w:r w:rsidR="00BF33E6" w:rsidRPr="000858B0">
          <w:rPr>
            <w:rStyle w:val="a3"/>
          </w:rPr>
          <w:t>https://www.rbc.ru/quote/22/10/2026/6ad8d2699a7947f29bfde001</w:t>
        </w:r>
      </w:hyperlink>
      <w:r w:rsidR="00BF33E6" w:rsidRPr="000858B0">
        <w:t xml:space="preserve"> </w:t>
      </w:r>
    </w:p>
    <w:p w14:paraId="649CFE77" w14:textId="157D2EC6" w:rsidR="000B69CA" w:rsidRPr="000B69CA" w:rsidRDefault="000B69CA" w:rsidP="000B69CA">
      <w:pPr>
        <w:pStyle w:val="2"/>
      </w:pPr>
      <w:bookmarkStart w:id="141" w:name="_Toc243636835"/>
      <w:r w:rsidRPr="000B69CA">
        <w:rPr>
          <w:lang w:val="en-US"/>
        </w:rPr>
        <w:t>Forbes</w:t>
      </w:r>
      <w:r w:rsidRPr="000B69CA">
        <w:t>.</w:t>
      </w:r>
      <w:r w:rsidRPr="000B69CA">
        <w:rPr>
          <w:lang w:val="en-US"/>
        </w:rPr>
        <w:t>ru</w:t>
      </w:r>
      <w:r w:rsidRPr="000B69CA">
        <w:t xml:space="preserve">, 23.10.2026, Облигации </w:t>
      </w:r>
      <w:r w:rsidRPr="000B69CA">
        <w:rPr>
          <w:lang w:val="en-US"/>
        </w:rPr>
        <w:t>vs</w:t>
      </w:r>
      <w:r w:rsidRPr="000B69CA">
        <w:t xml:space="preserve"> депозиты: почему доходность бондов растет быстрее процентов по вкладам</w:t>
      </w:r>
      <w:bookmarkEnd w:id="141"/>
    </w:p>
    <w:p w14:paraId="6BE745FC" w14:textId="77777777" w:rsidR="000B69CA" w:rsidRPr="000B69CA" w:rsidRDefault="000B69CA" w:rsidP="000B69CA">
      <w:pPr>
        <w:pStyle w:val="3"/>
      </w:pPr>
      <w:bookmarkStart w:id="142" w:name="_Toc243636836"/>
      <w:r w:rsidRPr="000B69CA">
        <w:t xml:space="preserve">Облигации все сильнее обгоняют депозиты по доходности. По данным «Эксперт РА», в </w:t>
      </w:r>
      <w:r w:rsidRPr="000B69CA">
        <w:rPr>
          <w:lang w:val="en-US"/>
        </w:rPr>
        <w:t>III</w:t>
      </w:r>
      <w:r w:rsidRPr="000B69CA">
        <w:t xml:space="preserve"> квартале 2026 года облигации давали на три с лишним процентных пункта больше, чем годовые вклады. Почему так происходит и стоит ли нести сбережения на рынок бондов?</w:t>
      </w:r>
      <w:bookmarkEnd w:id="142"/>
    </w:p>
    <w:p w14:paraId="2274C6AA" w14:textId="77777777" w:rsidR="000B69CA" w:rsidRPr="000B69CA" w:rsidRDefault="000B69CA" w:rsidP="000B69CA">
      <w:r w:rsidRPr="000B69CA">
        <w:t>Откуда разница</w:t>
      </w:r>
    </w:p>
    <w:p w14:paraId="74F633CF" w14:textId="77777777" w:rsidR="000B69CA" w:rsidRPr="000B69CA" w:rsidRDefault="000B69CA" w:rsidP="000B69CA">
      <w:r w:rsidRPr="000B69CA">
        <w:t xml:space="preserve">По данным обзора «Эксперт РА», разница между доходностями облигаций групп </w:t>
      </w:r>
      <w:r w:rsidRPr="000B69CA">
        <w:rPr>
          <w:lang w:val="en-US"/>
        </w:rPr>
        <w:t>AAA</w:t>
      </w:r>
      <w:r w:rsidRPr="000B69CA">
        <w:t xml:space="preserve"> - </w:t>
      </w:r>
      <w:r w:rsidRPr="000B69CA">
        <w:rPr>
          <w:lang w:val="en-US"/>
        </w:rPr>
        <w:t>AA</w:t>
      </w:r>
      <w:r w:rsidRPr="000B69CA">
        <w:t xml:space="preserve"> и ставками по годовым депозитам в топ-20 банков увеличилась в </w:t>
      </w:r>
      <w:r w:rsidRPr="000B69CA">
        <w:rPr>
          <w:lang w:val="en-US"/>
        </w:rPr>
        <w:t>III</w:t>
      </w:r>
      <w:r w:rsidRPr="000B69CA">
        <w:t xml:space="preserve"> квартале этого года до 320 б.п. Иными словами, доходность облигаций опережает доходность годовых депозитов на 3,2 п.п. В </w:t>
      </w:r>
      <w:r w:rsidRPr="000B69CA">
        <w:rPr>
          <w:lang w:val="en-US"/>
        </w:rPr>
        <w:t>I</w:t>
      </w:r>
      <w:r w:rsidRPr="000B69CA">
        <w:t>-</w:t>
      </w:r>
      <w:r w:rsidRPr="000B69CA">
        <w:rPr>
          <w:lang w:val="en-US"/>
        </w:rPr>
        <w:t>II</w:t>
      </w:r>
      <w:r w:rsidRPr="000B69CA">
        <w:t xml:space="preserve"> кварталах разница составляла 2,5-2,7 п.п.</w:t>
      </w:r>
    </w:p>
    <w:p w14:paraId="242E740D" w14:textId="77777777" w:rsidR="000B69CA" w:rsidRPr="000B69CA" w:rsidRDefault="000B69CA" w:rsidP="000B69CA">
      <w:r w:rsidRPr="000B69CA">
        <w:t xml:space="preserve">«Эксперт РА» сравнивает индекс доходности годовых депозитов с индексами семейства </w:t>
      </w:r>
      <w:r w:rsidRPr="000B69CA">
        <w:rPr>
          <w:lang w:val="en-US"/>
        </w:rPr>
        <w:t>Cbonds</w:t>
      </w:r>
      <w:r w:rsidRPr="000B69CA">
        <w:t xml:space="preserve"> </w:t>
      </w:r>
      <w:r w:rsidRPr="000B69CA">
        <w:rPr>
          <w:lang w:val="en-US"/>
        </w:rPr>
        <w:t>CPI</w:t>
      </w:r>
      <w:r w:rsidRPr="000B69CA">
        <w:t>, то есть средневзвешенной доходности к погашению по всем срокам бондов. Исходя из данных «Эксперт РА», доходность годовых вкладов - 12,55%, а доходность надежных облигаций к погашению - 16,55%. При этом, если оценивать доходность в зависимости от срока погашения, то годовому сроку соответствует доходность около 14-15%. Но тенденция, на которую обращает «Эксперт РА», верна: с августа ставки по депозитам растут медленнее, чем доходность по облигациям, несмотря на то, что ставка ЦБ находится на уровне 14% и с июля не меняется.</w:t>
      </w:r>
    </w:p>
    <w:p w14:paraId="2526E71F" w14:textId="77777777" w:rsidR="000B69CA" w:rsidRPr="000B69CA" w:rsidRDefault="000B69CA" w:rsidP="000B69CA">
      <w:r w:rsidRPr="000B69CA">
        <w:t>По словам старшего персонального брокера «БКС Мир инвестиций» Александра Бартенева, сложившаяся ситуация связана с тем, что банки не готовы платить вкладчикам прежние высокие проценты, но крупные компании по-прежнему вынуждены привлекать деньги по высоким ставкам. «Разница достигла 3-3,5%. На каждый 1 млн рублей это потенциально дополнительные 30 000-35 000 рублей годового дохода до налогов и комиссий», - рассказывает он о выгодах инвестиций в ценные бумаги.</w:t>
      </w:r>
    </w:p>
    <w:p w14:paraId="607D6647" w14:textId="77777777" w:rsidR="000B69CA" w:rsidRPr="000B69CA" w:rsidRDefault="000B69CA" w:rsidP="000B69CA">
      <w:r w:rsidRPr="000B69CA">
        <w:t>Главную причину расширения спреда старший аналитик «СберИнвестиций» Денис Иконников объясняет тем, что инвесторы ждут, что ЦБ долго будет держать ставку около сегодняшнего уровня. По его оценке, на уровне 14% она останется как минимум до конца 2026 года. Вторая причина - рост числа дефолтов, поэтому инвесторы и начали требовать большую доходность. За девять месяцев 2026-го было зафиксировано 33 первичных технических дефолта, а в 2027 году, по прогнозам «Эксперт РА», дефолт ждет около 3% эмитентов.</w:t>
      </w:r>
    </w:p>
    <w:p w14:paraId="45C99FB6" w14:textId="77777777" w:rsidR="000B69CA" w:rsidRPr="000B69CA" w:rsidRDefault="000B69CA" w:rsidP="000B69CA">
      <w:r w:rsidRPr="000B69CA">
        <w:t>Депозиты или облигации</w:t>
      </w:r>
    </w:p>
    <w:p w14:paraId="6300F4DD" w14:textId="77777777" w:rsidR="000B69CA" w:rsidRPr="000B69CA" w:rsidRDefault="000B69CA" w:rsidP="000B69CA">
      <w:r w:rsidRPr="000B69CA">
        <w:t xml:space="preserve">Переток средств с депозитов в облигации уже происходит, но массовым его не назовешь, говорят эксперты. По словам Бартенева, за сентябрь частные инвесторы увеличили вложения в корпоративные облигации на 158 млрд рублей, часть из их могла быть переведена непосредственно с вкладов. Иконников из «СберИнвестиций» также указывает на некоторый отток капитала из депозитов в бонды, но не ждет массового </w:t>
      </w:r>
      <w:r w:rsidRPr="000B69CA">
        <w:lastRenderedPageBreak/>
        <w:t>оттока - для многих инвесторов депозиты остаются основным инструментом вложений. «Часть клиентов просто не готова к рыночной оценке облигаций», - поясняет он.</w:t>
      </w:r>
    </w:p>
    <w:p w14:paraId="36BEA3C5" w14:textId="77777777" w:rsidR="000B69CA" w:rsidRPr="000B69CA" w:rsidRDefault="000B69CA" w:rsidP="000B69CA">
      <w:r w:rsidRPr="000B69CA">
        <w:t>Облигации сейчас действительно выигрывают у вкладов по доходности, говорит инвестиционный стратег «Гарда Капитал» Александр Бахтин. По его оценке, сейчас в приоритете находятся средние и длинные выпуски, потому что рынок ждет возврата ЦБ к снижению ставки со следующего года. Бартенев соглашается с тем, что сейчас облигации выглядят привлекательнее. По его словам, они становятся интересной альтернативой вкладам уже при разнице в 2-2,5 п.п., а сегодня премия составляет целых 3,2 п.п. При ключевой ставке в 14% средний годовой вклад предлагает около 12,7%, а флоатеры при ААА-качестве - около 15,5%, говорит он.</w:t>
      </w:r>
    </w:p>
    <w:p w14:paraId="4A9D7C1B" w14:textId="77777777" w:rsidR="000B69CA" w:rsidRPr="000B69CA" w:rsidRDefault="000B69CA" w:rsidP="000B69CA">
      <w:r w:rsidRPr="000B69CA">
        <w:t>Однако, отмечает Бартенев, сейчас инвесторы хотят не столько высокую доходность, сколько гарантии сохранности капитала, поэтому спрос идет в основном на бумаги с рейтингами ААА и АА. К категории А после истории с «Самолетом» инвесторы присматриваются осторожно. Бартенев рекомендует выбирать надежные облигации с фиксированным купоном и флоатеры с переменным купоном, например, «Яндекс», «Газпром нефть», «ВТБ Лизинг».</w:t>
      </w:r>
    </w:p>
    <w:p w14:paraId="16AEF2D9" w14:textId="77777777" w:rsidR="000B69CA" w:rsidRPr="000B69CA" w:rsidRDefault="000B69CA" w:rsidP="000B69CA">
      <w:r w:rsidRPr="000B69CA">
        <w:t>При этом вклады остаются хорошим решением для тех, кому важна максимальная предсказуемость и защита средств в пределах государственного страхования, добавляет Бартенев. Облигации же ААА-рейтинга будут хорошим дополнением ко вкладу. Бахтин также отдает предпочтение комбинированному подходу: часть средств можно держать на вкладах для ликвидности, часть вложить в надежные облигации.</w:t>
      </w:r>
    </w:p>
    <w:p w14:paraId="50A73CE8" w14:textId="77777777" w:rsidR="000B69CA" w:rsidRPr="000B69CA" w:rsidRDefault="000B69CA" w:rsidP="000B69CA">
      <w:r w:rsidRPr="000B69CA">
        <w:t>Софья СарычеваАвтор</w:t>
      </w:r>
    </w:p>
    <w:p w14:paraId="23056536" w14:textId="62CDE4F8" w:rsidR="000B69CA" w:rsidRPr="000B69CA" w:rsidRDefault="00F11570" w:rsidP="000B69CA">
      <w:hyperlink r:id="rId47" w:history="1">
        <w:r w:rsidR="000B69CA" w:rsidRPr="00CA285F">
          <w:rPr>
            <w:rStyle w:val="a3"/>
            <w:lang w:val="en-US"/>
          </w:rPr>
          <w:t>https</w:t>
        </w:r>
        <w:r w:rsidR="000B69CA" w:rsidRPr="000B69CA">
          <w:rPr>
            <w:rStyle w:val="a3"/>
          </w:rPr>
          <w:t>://</w:t>
        </w:r>
        <w:r w:rsidR="000B69CA" w:rsidRPr="00CA285F">
          <w:rPr>
            <w:rStyle w:val="a3"/>
            <w:lang w:val="en-US"/>
          </w:rPr>
          <w:t>www</w:t>
        </w:r>
        <w:r w:rsidR="000B69CA" w:rsidRPr="000B69CA">
          <w:rPr>
            <w:rStyle w:val="a3"/>
          </w:rPr>
          <w:t>.</w:t>
        </w:r>
        <w:r w:rsidR="000B69CA" w:rsidRPr="00CA285F">
          <w:rPr>
            <w:rStyle w:val="a3"/>
            <w:lang w:val="en-US"/>
          </w:rPr>
          <w:t>forbes</w:t>
        </w:r>
        <w:r w:rsidR="000B69CA" w:rsidRPr="000B69CA">
          <w:rPr>
            <w:rStyle w:val="a3"/>
          </w:rPr>
          <w:t>.</w:t>
        </w:r>
        <w:r w:rsidR="000B69CA" w:rsidRPr="00CA285F">
          <w:rPr>
            <w:rStyle w:val="a3"/>
            <w:lang w:val="en-US"/>
          </w:rPr>
          <w:t>ru</w:t>
        </w:r>
        <w:r w:rsidR="000B69CA" w:rsidRPr="000B69CA">
          <w:rPr>
            <w:rStyle w:val="a3"/>
          </w:rPr>
          <w:t>/</w:t>
        </w:r>
        <w:r w:rsidR="000B69CA" w:rsidRPr="00CA285F">
          <w:rPr>
            <w:rStyle w:val="a3"/>
            <w:lang w:val="en-US"/>
          </w:rPr>
          <w:t>investicii</w:t>
        </w:r>
        <w:r w:rsidR="000B69CA" w:rsidRPr="000B69CA">
          <w:rPr>
            <w:rStyle w:val="a3"/>
          </w:rPr>
          <w:t>/570839-</w:t>
        </w:r>
        <w:r w:rsidR="000B69CA" w:rsidRPr="00CA285F">
          <w:rPr>
            <w:rStyle w:val="a3"/>
            <w:lang w:val="en-US"/>
          </w:rPr>
          <w:t>obligacii</w:t>
        </w:r>
        <w:r w:rsidR="000B69CA" w:rsidRPr="000B69CA">
          <w:rPr>
            <w:rStyle w:val="a3"/>
          </w:rPr>
          <w:t>-</w:t>
        </w:r>
        <w:r w:rsidR="000B69CA" w:rsidRPr="00CA285F">
          <w:rPr>
            <w:rStyle w:val="a3"/>
            <w:lang w:val="en-US"/>
          </w:rPr>
          <w:t>vs</w:t>
        </w:r>
        <w:r w:rsidR="000B69CA" w:rsidRPr="000B69CA">
          <w:rPr>
            <w:rStyle w:val="a3"/>
          </w:rPr>
          <w:t>-</w:t>
        </w:r>
        <w:r w:rsidR="000B69CA" w:rsidRPr="00CA285F">
          <w:rPr>
            <w:rStyle w:val="a3"/>
            <w:lang w:val="en-US"/>
          </w:rPr>
          <w:t>depozity</w:t>
        </w:r>
        <w:r w:rsidR="000B69CA" w:rsidRPr="000B69CA">
          <w:rPr>
            <w:rStyle w:val="a3"/>
          </w:rPr>
          <w:t>-</w:t>
        </w:r>
        <w:r w:rsidR="000B69CA" w:rsidRPr="00CA285F">
          <w:rPr>
            <w:rStyle w:val="a3"/>
            <w:lang w:val="en-US"/>
          </w:rPr>
          <w:t>pocemu</w:t>
        </w:r>
        <w:r w:rsidR="000B69CA" w:rsidRPr="000B69CA">
          <w:rPr>
            <w:rStyle w:val="a3"/>
          </w:rPr>
          <w:t>-</w:t>
        </w:r>
        <w:r w:rsidR="000B69CA" w:rsidRPr="00CA285F">
          <w:rPr>
            <w:rStyle w:val="a3"/>
            <w:lang w:val="en-US"/>
          </w:rPr>
          <w:t>dohodnost</w:t>
        </w:r>
        <w:r w:rsidR="000B69CA" w:rsidRPr="000B69CA">
          <w:rPr>
            <w:rStyle w:val="a3"/>
          </w:rPr>
          <w:t>-</w:t>
        </w:r>
        <w:r w:rsidR="000B69CA" w:rsidRPr="00CA285F">
          <w:rPr>
            <w:rStyle w:val="a3"/>
            <w:lang w:val="en-US"/>
          </w:rPr>
          <w:t>bondov</w:t>
        </w:r>
        <w:r w:rsidR="000B69CA" w:rsidRPr="000B69CA">
          <w:rPr>
            <w:rStyle w:val="a3"/>
          </w:rPr>
          <w:t>-</w:t>
        </w:r>
        <w:r w:rsidR="000B69CA" w:rsidRPr="00CA285F">
          <w:rPr>
            <w:rStyle w:val="a3"/>
            <w:lang w:val="en-US"/>
          </w:rPr>
          <w:t>rastet</w:t>
        </w:r>
        <w:r w:rsidR="000B69CA" w:rsidRPr="000B69CA">
          <w:rPr>
            <w:rStyle w:val="a3"/>
          </w:rPr>
          <w:t>-</w:t>
        </w:r>
        <w:r w:rsidR="000B69CA" w:rsidRPr="00CA285F">
          <w:rPr>
            <w:rStyle w:val="a3"/>
            <w:lang w:val="en-US"/>
          </w:rPr>
          <w:t>bystree</w:t>
        </w:r>
        <w:r w:rsidR="000B69CA" w:rsidRPr="000B69CA">
          <w:rPr>
            <w:rStyle w:val="a3"/>
          </w:rPr>
          <w:t>-</w:t>
        </w:r>
        <w:r w:rsidR="000B69CA" w:rsidRPr="00CA285F">
          <w:rPr>
            <w:rStyle w:val="a3"/>
            <w:lang w:val="en-US"/>
          </w:rPr>
          <w:t>procentov</w:t>
        </w:r>
        <w:r w:rsidR="000B69CA" w:rsidRPr="000B69CA">
          <w:rPr>
            <w:rStyle w:val="a3"/>
          </w:rPr>
          <w:t>-</w:t>
        </w:r>
        <w:r w:rsidR="000B69CA" w:rsidRPr="00CA285F">
          <w:rPr>
            <w:rStyle w:val="a3"/>
            <w:lang w:val="en-US"/>
          </w:rPr>
          <w:t>po</w:t>
        </w:r>
        <w:r w:rsidR="000B69CA" w:rsidRPr="000B69CA">
          <w:rPr>
            <w:rStyle w:val="a3"/>
          </w:rPr>
          <w:t>-</w:t>
        </w:r>
        <w:r w:rsidR="000B69CA" w:rsidRPr="00CA285F">
          <w:rPr>
            <w:rStyle w:val="a3"/>
            <w:lang w:val="en-US"/>
          </w:rPr>
          <w:t>vkladam</w:t>
        </w:r>
        <w:r w:rsidR="000B69CA" w:rsidRPr="000B69CA">
          <w:rPr>
            <w:rStyle w:val="a3"/>
          </w:rPr>
          <w:t>?</w:t>
        </w:r>
        <w:r w:rsidR="000B69CA" w:rsidRPr="00CA285F">
          <w:rPr>
            <w:rStyle w:val="a3"/>
            <w:lang w:val="en-US"/>
          </w:rPr>
          <w:t>utm</w:t>
        </w:r>
        <w:r w:rsidR="000B69CA" w:rsidRPr="000B69CA">
          <w:rPr>
            <w:rStyle w:val="a3"/>
          </w:rPr>
          <w:t>_</w:t>
        </w:r>
        <w:r w:rsidR="000B69CA" w:rsidRPr="00CA285F">
          <w:rPr>
            <w:rStyle w:val="a3"/>
            <w:lang w:val="en-US"/>
          </w:rPr>
          <w:t>source</w:t>
        </w:r>
        <w:r w:rsidR="000B69CA" w:rsidRPr="000B69CA">
          <w:rPr>
            <w:rStyle w:val="a3"/>
          </w:rPr>
          <w:t>=</w:t>
        </w:r>
        <w:r w:rsidR="000B69CA" w:rsidRPr="00CA285F">
          <w:rPr>
            <w:rStyle w:val="a3"/>
            <w:lang w:val="en-US"/>
          </w:rPr>
          <w:t>forbes</w:t>
        </w:r>
        <w:r w:rsidR="000B69CA" w:rsidRPr="000B69CA">
          <w:rPr>
            <w:rStyle w:val="a3"/>
          </w:rPr>
          <w:t>&amp;</w:t>
        </w:r>
        <w:r w:rsidR="000B69CA" w:rsidRPr="00CA285F">
          <w:rPr>
            <w:rStyle w:val="a3"/>
            <w:lang w:val="en-US"/>
          </w:rPr>
          <w:t>utm</w:t>
        </w:r>
        <w:r w:rsidR="000B69CA" w:rsidRPr="000B69CA">
          <w:rPr>
            <w:rStyle w:val="a3"/>
          </w:rPr>
          <w:t>_</w:t>
        </w:r>
        <w:r w:rsidR="000B69CA" w:rsidRPr="00CA285F">
          <w:rPr>
            <w:rStyle w:val="a3"/>
            <w:lang w:val="en-US"/>
          </w:rPr>
          <w:t>campaign</w:t>
        </w:r>
        <w:r w:rsidR="000B69CA" w:rsidRPr="000B69CA">
          <w:rPr>
            <w:rStyle w:val="a3"/>
          </w:rPr>
          <w:t>=</w:t>
        </w:r>
        <w:r w:rsidR="000B69CA" w:rsidRPr="00CA285F">
          <w:rPr>
            <w:rStyle w:val="a3"/>
            <w:lang w:val="en-US"/>
          </w:rPr>
          <w:t>interesting</w:t>
        </w:r>
        <w:r w:rsidR="000B69CA" w:rsidRPr="000B69CA">
          <w:rPr>
            <w:rStyle w:val="a3"/>
          </w:rPr>
          <w:t>-</w:t>
        </w:r>
        <w:r w:rsidR="000B69CA" w:rsidRPr="00CA285F">
          <w:rPr>
            <w:rStyle w:val="a3"/>
            <w:lang w:val="en-US"/>
          </w:rPr>
          <w:t>today</w:t>
        </w:r>
      </w:hyperlink>
      <w:r w:rsidR="000B69CA" w:rsidRPr="000B69CA">
        <w:t xml:space="preserve"> </w:t>
      </w:r>
    </w:p>
    <w:p w14:paraId="32A45D8F" w14:textId="3B49747B" w:rsidR="006247DC" w:rsidRPr="000858B0" w:rsidRDefault="006247DC" w:rsidP="006247DC">
      <w:pPr>
        <w:pStyle w:val="2"/>
      </w:pPr>
      <w:bookmarkStart w:id="143" w:name="_Toc243636837"/>
      <w:r w:rsidRPr="000858B0">
        <w:t xml:space="preserve">Ассоциация Российских Банков, 22.10.2026, Павел Неумывакин, АРБ: </w:t>
      </w:r>
      <w:r w:rsidR="00126500">
        <w:t>«</w:t>
      </w:r>
      <w:r w:rsidRPr="000858B0">
        <w:t>Крепкий рубль не устраивает ни правительство, ни бизнес</w:t>
      </w:r>
      <w:r w:rsidR="00126500">
        <w:t>»</w:t>
      </w:r>
      <w:bookmarkEnd w:id="143"/>
    </w:p>
    <w:p w14:paraId="66A60EB0" w14:textId="7B615976" w:rsidR="006247DC" w:rsidRPr="000858B0" w:rsidRDefault="006247DC" w:rsidP="000D39A0">
      <w:pPr>
        <w:pStyle w:val="3"/>
      </w:pPr>
      <w:bookmarkStart w:id="144" w:name="_Toc243636838"/>
      <w:r w:rsidRPr="000858B0">
        <w:t xml:space="preserve">Текущая денежно кредитная политика, нацеленная на удержание инфляции вблизи 4%, все сильнее расходится с реальными экономическими ощущениями граждан и потребностями бизнеса, пришли к выводу участники дискуссии Ассоциации российских банков. Разрыв между </w:t>
      </w:r>
      <w:r w:rsidR="00126500">
        <w:t>«</w:t>
      </w:r>
      <w:r w:rsidRPr="000858B0">
        <w:t>личной</w:t>
      </w:r>
      <w:r w:rsidR="00126500">
        <w:t>»</w:t>
      </w:r>
      <w:r w:rsidRPr="000858B0">
        <w:t xml:space="preserve"> и официальной инфляцией выглядит как </w:t>
      </w:r>
      <w:r w:rsidR="00126500">
        <w:t>«</w:t>
      </w:r>
      <w:r w:rsidRPr="000858B0">
        <w:t>пропасть</w:t>
      </w:r>
      <w:r w:rsidR="00126500">
        <w:t>»</w:t>
      </w:r>
      <w:r w:rsidRPr="000858B0">
        <w:t>, кредитование и инвестиции сокращаются рекордными темпами, а высокие реальные ставки создают запретительные условия для деловой активности - в этих условиях участники рынка настаивают на более сбалансированном подходе, учитывающем не только таргет по инфляции, но и задачи долгосрочного экономического роста.</w:t>
      </w:r>
      <w:bookmarkEnd w:id="144"/>
    </w:p>
    <w:p w14:paraId="0B8E6AAE" w14:textId="77777777" w:rsidR="006247DC" w:rsidRPr="000858B0" w:rsidRDefault="006247DC" w:rsidP="006247DC">
      <w:r w:rsidRPr="000858B0">
        <w:t>Разрыв между личной и официальной инфляцией - в 28 раз</w:t>
      </w:r>
    </w:p>
    <w:p w14:paraId="719F4889" w14:textId="77777777" w:rsidR="006247DC" w:rsidRPr="000858B0" w:rsidRDefault="006247DC" w:rsidP="006247DC">
      <w:r w:rsidRPr="000858B0">
        <w:t>В ходе открытой дискуссии АРБ эксперты рассмотрели вызовы, стоящие перед банками в 2026 году. Сектор продолжает балансировать между необходимостью сдерживать инфляцию, поддерживать темпы экономического роста и сохранять доступность финансирования для бизнеса и населения.</w:t>
      </w:r>
    </w:p>
    <w:p w14:paraId="06AE99DF" w14:textId="77777777" w:rsidR="006247DC" w:rsidRPr="000858B0" w:rsidRDefault="006247DC" w:rsidP="006247DC">
      <w:r w:rsidRPr="000858B0">
        <w:lastRenderedPageBreak/>
        <w:t>На динамику кредитования и инвестиционную активность существенно влияют ужесточение денежно кредитных условий, высокая стоимость заимствований и сохраняющаяся неопределенность в экономике. Ключевой задачей остается формирование ДКП, которая обеспечит ценовую стабильность и не станет барьером для деловой активности и устойчивого экономического развития, заявили на встрече.</w:t>
      </w:r>
    </w:p>
    <w:p w14:paraId="7351BB47" w14:textId="77777777" w:rsidR="006247DC" w:rsidRPr="000858B0" w:rsidRDefault="006247DC" w:rsidP="006247DC">
      <w:r w:rsidRPr="000858B0">
        <w:t>Тема обсуждения - основные направления денежно-кредитной политики ЦБ: плюсы и минусы - сдерживание инфляции или экономический рост? Президент Ассоциации российских банков Гарегин Тосунян поставил принципиальный вопрос о соответствии текущего экономического курса стратегическим задачам развития страны. По его словам, представленные регулятором четыре сценария (базовый, дезинфляционный, проинфляционный и рискованный) дают повод для серьезного осмысления приоритетов ДКП. При этом даже наиболее оптимистичные параметры базового сценария - рост ВВП на 1,5-2,5% в 2027-2029 годах, возврат инфляции к целевым 4% в 2027 году и снижение ключевой ставки до 7,5-8,5 % к 2029 году - не позволяют достичь национальных целей, предполагающих темпы роста не ниже 3-3,5% ежегодно.</w:t>
      </w:r>
    </w:p>
    <w:p w14:paraId="218A86A2" w14:textId="4BB1CD47" w:rsidR="006247DC" w:rsidRPr="000858B0" w:rsidRDefault="006247DC" w:rsidP="006247DC">
      <w:r w:rsidRPr="000858B0">
        <w:t xml:space="preserve">Особую озабоченность, по его словам, вызывает высокая стоимость поддержания ценовой стабильности: </w:t>
      </w:r>
      <w:r w:rsidR="00126500">
        <w:t>«</w:t>
      </w:r>
      <w:r w:rsidRPr="000858B0">
        <w:t>Концентрация исключительно на таргете по инфляции оборачивается подавлением инвестиций и торможением экономического роста</w:t>
      </w:r>
      <w:r w:rsidR="00126500">
        <w:t>»</w:t>
      </w:r>
      <w:r w:rsidRPr="000858B0">
        <w:t>. Существенный пересмотр ориентиров по ключевой ставке - ее прогноз на 2027 год повышен с 7,5-8,5% до 10,5-13,5%, а возврат к нейтральному уровню отодвинут как минимум до 2029 года - лишь усиливает опасения.</w:t>
      </w:r>
    </w:p>
    <w:p w14:paraId="5A5BC7CC" w14:textId="450ADBE7" w:rsidR="006247DC" w:rsidRPr="000858B0" w:rsidRDefault="006247DC" w:rsidP="006247DC">
      <w:r w:rsidRPr="000858B0">
        <w:t xml:space="preserve">Серьезным индикатором расхождения официальной статистики с реальными экономическими ощущениями граждан выступает разрыв между показателями </w:t>
      </w:r>
      <w:r w:rsidR="00126500">
        <w:t>«</w:t>
      </w:r>
      <w:r w:rsidRPr="000858B0">
        <w:t>личной</w:t>
      </w:r>
      <w:r w:rsidR="00126500">
        <w:t>»</w:t>
      </w:r>
      <w:r w:rsidRPr="000858B0">
        <w:t xml:space="preserve"> и официальной инфляции. АРБ использует показатель </w:t>
      </w:r>
      <w:r w:rsidR="00126500">
        <w:t>«</w:t>
      </w:r>
      <w:r w:rsidRPr="000858B0">
        <w:t>личной инфляции</w:t>
      </w:r>
      <w:r w:rsidR="00126500">
        <w:t>»</w:t>
      </w:r>
      <w:r w:rsidRPr="000858B0">
        <w:t>, отражающий постоянные и обязательные расходы населения - на ЖКХ, продукты, лекарства, связь и транспорт, - и считает его более корректным для оценки фактической нагрузки на потребителя.</w:t>
      </w:r>
    </w:p>
    <w:p w14:paraId="0E0CB9E0" w14:textId="44D38410" w:rsidR="006247DC" w:rsidRPr="000858B0" w:rsidRDefault="006247DC" w:rsidP="006247DC">
      <w:r w:rsidRPr="000858B0">
        <w:t xml:space="preserve">- По итогам прошлого года разрыв между </w:t>
      </w:r>
      <w:r w:rsidR="00126500">
        <w:t>«</w:t>
      </w:r>
      <w:r w:rsidRPr="000858B0">
        <w:t>личной</w:t>
      </w:r>
      <w:r w:rsidR="00126500">
        <w:t>»</w:t>
      </w:r>
      <w:r w:rsidRPr="000858B0">
        <w:t xml:space="preserve"> и официальной инфляцией составил, по нашим расчетам, 28 раз. Это пропасть между статистикой и реальностью, и она никак не приближает нас к пониманию того, что происходит с ценами, - заметил Тосунян.</w:t>
      </w:r>
    </w:p>
    <w:p w14:paraId="194374E8" w14:textId="68949252" w:rsidR="006247DC" w:rsidRPr="000858B0" w:rsidRDefault="00126500" w:rsidP="006247DC">
      <w:r>
        <w:t>«</w:t>
      </w:r>
      <w:r w:rsidR="006247DC" w:rsidRPr="000858B0">
        <w:t>Сколько мы уже боремся за инфляцию в 4% и каковы последствия?</w:t>
      </w:r>
      <w:r>
        <w:t>»</w:t>
      </w:r>
    </w:p>
    <w:p w14:paraId="4BE8BA67" w14:textId="77777777" w:rsidR="006247DC" w:rsidRPr="000858B0" w:rsidRDefault="006247DC" w:rsidP="006247DC">
      <w:r w:rsidRPr="000858B0">
        <w:t>Последствия жесткой денежно-кредитной политики, по словам президента АРБ, наглядно иллюстрирует динамика кредитования и инвестиций. В 2025 году объем выданных кредитов сократился на 29% - до 11,5 трлн рублей, что стало самым глубоким сжатием рынка за последние шесть лет. При этом средняя ставка по краткосрочным кредитам для физлиц превышает 30%, а по долгосрочным - более 20%.</w:t>
      </w:r>
    </w:p>
    <w:p w14:paraId="3A43DE41" w14:textId="77777777" w:rsidR="006247DC" w:rsidRPr="000858B0" w:rsidRDefault="006247DC" w:rsidP="006247DC">
      <w:r w:rsidRPr="000858B0">
        <w:t>Инвестиции в основной капитал в 2025 году снизились на 2,3%, а в первом полугодии 2026-го спад ускорился до 9,9% год к году - это худшая динамика за последние десятилетия, превышающая даже показатели периода пандемии. Замедление роста ВВП также демонстрирует нарастающие трудности. Если в 2024 году экономика выросла на 4,3%, то в 2025 м - лишь на 1%, а прогноз Минэкономразвития на текущий год составляет 0,4-0,6%. Сама продолжительность борьбы за целевой уровень инфляции ставит под сомнение ее эффективность:</w:t>
      </w:r>
    </w:p>
    <w:p w14:paraId="58B23F79" w14:textId="77777777" w:rsidR="006247DC" w:rsidRPr="000858B0" w:rsidRDefault="006247DC" w:rsidP="006247DC">
      <w:r w:rsidRPr="000858B0">
        <w:lastRenderedPageBreak/>
        <w:t>- Сколько мы уже боремся за инфляцию в 4% и каковы последствия этой борьбы? Инфляция так и не стала стабильно низкой. В 2022 году она была 14%, в 2023 м - 7,4%, в 2024 м - 9,5%, в 2025 м - 5,6%. ЦБ в сентябре прогнозировал инфляцию на текущий год в интервале 6-7%, но уже на 12 октября она составила 7,22%. Получается, борьба идет, но не с той инфляцией, которую ощущает потребитель - он ее воспринимает в совсем другом измерении, - отметил Тосунян.</w:t>
      </w:r>
    </w:p>
    <w:p w14:paraId="4939F952" w14:textId="77777777" w:rsidR="006247DC" w:rsidRPr="000858B0" w:rsidRDefault="006247DC" w:rsidP="006247DC">
      <w:r w:rsidRPr="000858B0">
        <w:t>В этой связи АРБ выступает за перестройку денежно кредитной политики в сторону стимулирующих мер. По мнению руководства ассоциации, размер ключевой ставки не должен превышать официальную инфляцию более чем на 4,5%.</w:t>
      </w:r>
    </w:p>
    <w:p w14:paraId="501E9C00" w14:textId="4153AE41" w:rsidR="006247DC" w:rsidRPr="000858B0" w:rsidRDefault="00126500" w:rsidP="006247DC">
      <w:r>
        <w:t>«</w:t>
      </w:r>
      <w:r w:rsidR="006247DC" w:rsidRPr="000858B0">
        <w:t>Действительность оказалась гораздо хуже ожиданий прошлого года</w:t>
      </w:r>
      <w:r>
        <w:t>»</w:t>
      </w:r>
    </w:p>
    <w:p w14:paraId="41538457" w14:textId="77777777" w:rsidR="006247DC" w:rsidRPr="000858B0" w:rsidRDefault="006247DC" w:rsidP="006247DC">
      <w:r w:rsidRPr="000858B0">
        <w:t>При обсуждении параметров денежно кредитной политики исполнительный вице президент АРБ Павел Неумывакин обратил внимание на тревожную динамику финансовых показателей. За пять лет ликвидная часть ВНБ сократилась в три раза, а инвестиции в основной капитал по итогам первого полугодия 2026-го упали почти на 10%. Спикер обозначил ключевые структурные ограничения, тормозящие развитие экономики, - дефицит рабочей силы, низкий рост производительности труда и снижение инвестиционной активности. По оценке эксперта, эти факторы создают серьезные препятствия для выхода экономики на траекторию устойчивого роста и достижения национальных целей развития.</w:t>
      </w:r>
    </w:p>
    <w:p w14:paraId="3C08DD5D" w14:textId="77777777" w:rsidR="006247DC" w:rsidRPr="000858B0" w:rsidRDefault="006247DC" w:rsidP="006247DC">
      <w:r w:rsidRPr="000858B0">
        <w:t>Базовый сценарий Банка России предполагает рост ВВП в диапазоне 1,5-2,5% в год на ближайшие три года, однако, как подчеркнул Павел Неумывакин, такие темпы не соответствуют стратегическим ориентирам, требующим роста не ниже 3-3,5%. При этом фактические данные все сильнее расходятся с прогнозными. Показатели инфляции превысили уровень проинфляционного сценария 2025 года, а динамика ВВП приблизилась к нижней границе прогнозного диапазона.</w:t>
      </w:r>
    </w:p>
    <w:p w14:paraId="3B2117DF" w14:textId="5CEA9513" w:rsidR="006247DC" w:rsidRPr="000858B0" w:rsidRDefault="006247DC" w:rsidP="006247DC">
      <w:r w:rsidRPr="000858B0">
        <w:t xml:space="preserve">Особую озабоченность вызывают существенные отклонения фактических экономических показателей от первоначальных планов, отметил эксперт. Так, если изначально прогнозировалось снижение инвестиций в основной капитал на 0,5%, то, по обновленным оценкам, ожидается спад на 5,4%. Аналогичная картина складывается в промышленном производстве: вместо запланированного роста на 2,3% прогноз Минэкономразвития указывает на снижение на 0,2%. </w:t>
      </w:r>
      <w:r w:rsidR="00126500">
        <w:t>«</w:t>
      </w:r>
      <w:r w:rsidRPr="000858B0">
        <w:t>Действительность оказалась гораздо хуже ожиданий прошлого года, особенно по инвестициям в основной капитал</w:t>
      </w:r>
      <w:r w:rsidR="00126500">
        <w:t>»</w:t>
      </w:r>
      <w:r w:rsidRPr="000858B0">
        <w:t>, - констатировал Неумывакин, заявив о необходимости более реалистичного подхода к формированию макроэкономических прогнозов.</w:t>
      </w:r>
    </w:p>
    <w:p w14:paraId="7F9D8CBE" w14:textId="77777777" w:rsidR="006247DC" w:rsidRPr="000858B0" w:rsidRDefault="006247DC" w:rsidP="006247DC">
      <w:r w:rsidRPr="000858B0">
        <w:t>(скриншот презентации П. Неумывакина)</w:t>
      </w:r>
    </w:p>
    <w:p w14:paraId="5A2D40D8" w14:textId="778450D5" w:rsidR="006247DC" w:rsidRPr="000858B0" w:rsidRDefault="006247DC" w:rsidP="006247DC">
      <w:r w:rsidRPr="000858B0">
        <w:t xml:space="preserve">Значимым индикатором жесткости денежно кредитных условий, по его словам, выступает уровень реальной процентной ставки - разницы между ключевой ставкой и официальной инфляцией. На начало октября этот показатель составил 7,7%, что выводит Россию на второе место в мире по величине реальной ставки (выше только у Бразилии). Для сравнения: в США реальная ставка - 0,3%, в странах Евросоюза - отрицательная, в Великобритании - 0,65%, в Швейцарии - минус 1%. </w:t>
      </w:r>
      <w:r w:rsidR="00126500">
        <w:t>«</w:t>
      </w:r>
      <w:r w:rsidRPr="000858B0">
        <w:t>Россия с 2024 года оказалась в мировых лидерах по величине реальной процентной ставки</w:t>
      </w:r>
      <w:r w:rsidR="00126500">
        <w:t>»</w:t>
      </w:r>
      <w:r w:rsidRPr="000858B0">
        <w:t>, - подчеркнул Неумывакин, добавив, что столь высокий уровень ставки создает запретительные условия для инвестиционной активности и сдерживает экономический рост.</w:t>
      </w:r>
    </w:p>
    <w:p w14:paraId="151D86FF" w14:textId="2920D3CA" w:rsidR="006247DC" w:rsidRPr="000858B0" w:rsidRDefault="00126500" w:rsidP="006247DC">
      <w:r>
        <w:lastRenderedPageBreak/>
        <w:t>«</w:t>
      </w:r>
      <w:r w:rsidR="006247DC" w:rsidRPr="000858B0">
        <w:t>Снижение курса на 5 рублей - это уже потеря бюджета в 1 трлн рублей</w:t>
      </w:r>
      <w:r>
        <w:t>»</w:t>
      </w:r>
    </w:p>
    <w:p w14:paraId="28D0A706" w14:textId="76CB6D3B" w:rsidR="006247DC" w:rsidRPr="000858B0" w:rsidRDefault="006247DC" w:rsidP="006247DC">
      <w:r w:rsidRPr="000858B0">
        <w:t xml:space="preserve">Существенный разрыв фиксируется и между официальной статистикой и инфляционными ожиданиями населения. На 1 октября наблюдаемая инфляция достигла 15,1% при официальной инфляции 6,3%, то есть соотношение составило порядка 2,4 раза. При этом расчетный показатель </w:t>
      </w:r>
      <w:r w:rsidR="00126500">
        <w:t>«</w:t>
      </w:r>
      <w:r w:rsidRPr="000858B0">
        <w:t>личной</w:t>
      </w:r>
      <w:r w:rsidR="00126500">
        <w:t>»</w:t>
      </w:r>
      <w:r w:rsidRPr="000858B0">
        <w:t xml:space="preserve"> инфляции, отражающий обязательные расходы домохозяйств, превышает официальную оценку Росстата в 1,5 раза. </w:t>
      </w:r>
      <w:r w:rsidR="00126500">
        <w:t>«</w:t>
      </w:r>
      <w:r w:rsidRPr="000858B0">
        <w:t>Инструмент ключевой ставки, по нашему мнению, в итоге недостаточно эффективен только для снижения инфляции</w:t>
      </w:r>
      <w:r w:rsidR="00126500">
        <w:t>»</w:t>
      </w:r>
      <w:r w:rsidRPr="000858B0">
        <w:t>, - считает Павел Неумывакин. Эксперт также указал на высокую волатильность рубля как на один из ключевых драйверов инфляции:</w:t>
      </w:r>
    </w:p>
    <w:p w14:paraId="67A46878" w14:textId="77777777" w:rsidR="006247DC" w:rsidRPr="000858B0" w:rsidRDefault="006247DC" w:rsidP="006247DC">
      <w:r w:rsidRPr="000858B0">
        <w:t>- Крепкий рубль, на самом деле, не устраивает ни правительство, ни бизнес. Почему? Достаточно вспомнить прогноз Минэка в сентябре прошлого года на 2026 год, по которому среднегодовой курс рубля должен был составить в этом году 92 рубля за доллар. Сейчас ожидаемый среднегодовой курс рубля к доллару - это 79,5 рубля за доллар, по данным того же Минэка. По расчетам, каждый недополученный рубль от разницы курса означает снижение доходов федерального бюджета по нефтегазовому сектору на 200 млрд рублей. Даже снижение курса на 5 рублей - это уже потеря бюджета в 1 трлн рублей, - заявил он.</w:t>
      </w:r>
    </w:p>
    <w:p w14:paraId="2948B4E3" w14:textId="77777777" w:rsidR="006247DC" w:rsidRPr="000858B0" w:rsidRDefault="006247DC" w:rsidP="006247DC">
      <w:r w:rsidRPr="000858B0">
        <w:t>Сделал акцент на необходимости комплексного подхода к обеспечению долгосрочного экономического роста. По мнению Неумывакина, решение задачи устойчивого развития требует скоординированных действий правительства и ЦБ по целому ряду направлений - созданию благоприятной среды для ведения бизнеса, совершенствованию судебной системы, проведению долгосрочного стратегического планирования, улучшению регулятивной среды, обеспечению справедливой конкуренции на финансовом рынке, а также системной работе по наращиванию долгосрочных инвестиций и пенсионных накоплений граждан.</w:t>
      </w:r>
    </w:p>
    <w:p w14:paraId="65503484" w14:textId="77777777" w:rsidR="006247DC" w:rsidRPr="000858B0" w:rsidRDefault="006247DC" w:rsidP="006247DC">
      <w:r w:rsidRPr="000858B0">
        <w:t>Резюмируя, подчеркнул, что ключевая ставка не может быть единственным инструментом ДКП, учитывая влияние проинфляционных факторов, находящихся вне сферы контроля Банка России, таких как санкции, структурные перекосы бюджетной политики и опережающий рост зарплат относительно производительности труда.</w:t>
      </w:r>
    </w:p>
    <w:p w14:paraId="50FB93CE" w14:textId="77777777" w:rsidR="006247DC" w:rsidRPr="000858B0" w:rsidRDefault="006247DC" w:rsidP="006247DC">
      <w:r w:rsidRPr="000858B0">
        <w:t>Удушающая денежно кредитная политика будет проводиться дольше</w:t>
      </w:r>
    </w:p>
    <w:p w14:paraId="5E62163C" w14:textId="01F2E997" w:rsidR="006247DC" w:rsidRPr="000858B0" w:rsidRDefault="006247DC" w:rsidP="006247DC">
      <w:r w:rsidRPr="000858B0">
        <w:t xml:space="preserve">Главный экономист и управляющий директор рейтингового агентства </w:t>
      </w:r>
      <w:r w:rsidR="00126500">
        <w:t>«</w:t>
      </w:r>
      <w:r w:rsidRPr="000858B0">
        <w:t>Эксперт РА</w:t>
      </w:r>
      <w:r w:rsidR="00126500">
        <w:t>»</w:t>
      </w:r>
      <w:r w:rsidRPr="000858B0">
        <w:t xml:space="preserve"> Антон Табах в своем выступлении сместил фокус с традиционных оценок перегрева экономики на анализ структурных ограничений, определяющих текущую инфляционную динамику. По его наблюдениям, Банк России все реже оперирует концепцией перегрева - в условиях </w:t>
      </w:r>
      <w:r w:rsidR="00126500">
        <w:t>«</w:t>
      </w:r>
      <w:r w:rsidRPr="000858B0">
        <w:t>охлажденной</w:t>
      </w:r>
      <w:r w:rsidR="00126500">
        <w:t>»</w:t>
      </w:r>
      <w:r w:rsidRPr="000858B0">
        <w:t xml:space="preserve"> экономики такой аргумент утратил убедительность и больше не работает как инструмент устрашения.</w:t>
      </w:r>
    </w:p>
    <w:p w14:paraId="73FBD1D0" w14:textId="74CA42C2" w:rsidR="006247DC" w:rsidRPr="000858B0" w:rsidRDefault="006247DC" w:rsidP="006247DC">
      <w:r w:rsidRPr="000858B0">
        <w:t xml:space="preserve">Ключевой причиной устойчивой инфляции сегодня выступает не избыточный спрос, а ограничения предложения, тарифная и бюджетная политика. Именно на эти факторы все активнее ориентируется регулятор, отметил Антон Табах. При этом целевая планка инфляции сохраняется, но с новыми сроками: </w:t>
      </w:r>
      <w:r w:rsidR="00126500">
        <w:t>«</w:t>
      </w:r>
      <w:r w:rsidRPr="000858B0">
        <w:t>Цель остается неизменной - 4%, но горизонт достижения, как строительство коммунизма, отодвигается еще на 2-3 года</w:t>
      </w:r>
      <w:r w:rsidR="00126500">
        <w:t>»</w:t>
      </w:r>
      <w:r w:rsidRPr="000858B0">
        <w:t>, - отметил он. Эксперт подчеркнул, что структурная трансформация, о которой говорят с 2022 года, пока не дала полного эффекта и серьезные структурные ограничения сохраняются.</w:t>
      </w:r>
    </w:p>
    <w:p w14:paraId="1EAD067C" w14:textId="73AF9FF4" w:rsidR="006247DC" w:rsidRPr="000858B0" w:rsidRDefault="006247DC" w:rsidP="006247DC">
      <w:r w:rsidRPr="000858B0">
        <w:lastRenderedPageBreak/>
        <w:t xml:space="preserve">Особую тревогу, по его словам, вызывает риск дальнейшего ускорения инфляции. Из за дефицита топлива в отдельных секторах, высоких бюджетных расходов и проблем в ряде отраслей инфляция к концу года может превысить 7%. При этом денежно кредитная политика остается жесткой, а ее смягчение не наступит автоматически даже при снижении номинальной ставки. </w:t>
      </w:r>
      <w:r w:rsidR="00126500">
        <w:t>«</w:t>
      </w:r>
      <w:r w:rsidRPr="000858B0">
        <w:t>Удушающая денежно кредитная политика будет проводиться дольше</w:t>
      </w:r>
      <w:r w:rsidR="00126500">
        <w:t>»</w:t>
      </w:r>
      <w:r w:rsidRPr="000858B0">
        <w:t xml:space="preserve">, - констатирует Табах. Он также напоминает, что, если инфляция снижается быстро, а ставка - медленно, разрыв между ними может достигать </w:t>
      </w:r>
      <w:r w:rsidR="00126500">
        <w:t>«</w:t>
      </w:r>
      <w:r w:rsidRPr="000858B0">
        <w:t>бразильских уровней</w:t>
      </w:r>
      <w:r w:rsidR="00126500">
        <w:t>»</w:t>
      </w:r>
      <w:r w:rsidRPr="000858B0">
        <w:t>, что дополнительно ужесточает реальные условия для бизнеса и населения.</w:t>
      </w:r>
    </w:p>
    <w:p w14:paraId="6EDE8881" w14:textId="77777777" w:rsidR="006247DC" w:rsidRPr="000858B0" w:rsidRDefault="006247DC" w:rsidP="006247DC">
      <w:r w:rsidRPr="000858B0">
        <w:t>Важным индикатором рассогласования экономической политики выступает растущий спред между ключевой ставкой ЦБ и доходностью ОФЗ, который приблизился к рекордным значениям. По словам эксперта, даже потенциальное смягчение политики Банка России уже не оказывает прежнего прямого влияния на рынок госдолга, а ощущение возможного роста ставок и несбалансированности бюджета не стимулирует замещение длинного долга по фиксированным ставкам.</w:t>
      </w:r>
    </w:p>
    <w:p w14:paraId="6A27A550" w14:textId="77777777" w:rsidR="006247DC" w:rsidRPr="000858B0" w:rsidRDefault="006247DC" w:rsidP="006247DC">
      <w:r w:rsidRPr="000858B0">
        <w:t>Инвестиционная активность остается подавленной - третий год продолжается инвестиционная пауза. В 2027 году значительного роста также не ожидается. Высокие ставки делают обновление оборудования и расширение мощностей экономически невыгодными, а для вложений собственных средств компании зачастую выбирают другие инструменты.</w:t>
      </w:r>
    </w:p>
    <w:p w14:paraId="0DFDCFFF" w14:textId="77777777" w:rsidR="006247DC" w:rsidRPr="000858B0" w:rsidRDefault="006247DC" w:rsidP="006247DC">
      <w:r w:rsidRPr="000858B0">
        <w:t>- Собственные средства, которые всегда были традиционным источником инвестиций, сейчас часто выгоднее держать на депозитах или в каких то финансовых активах, чем инвестировать. Рисков никаких, выгоды достаточно большие, - пояснил Антон Табах.</w:t>
      </w:r>
    </w:p>
    <w:p w14:paraId="5D212C9F" w14:textId="4933B112" w:rsidR="006247DC" w:rsidRPr="000858B0" w:rsidRDefault="00126500" w:rsidP="006247DC">
      <w:r>
        <w:t>«</w:t>
      </w:r>
      <w:r w:rsidR="006247DC" w:rsidRPr="000858B0">
        <w:t>У конкурентов ситуация такова, что их модель позволяет поддерживать свою позицию в мире</w:t>
      </w:r>
      <w:r>
        <w:t>»</w:t>
      </w:r>
    </w:p>
    <w:p w14:paraId="5CB9B86F" w14:textId="77777777" w:rsidR="006247DC" w:rsidRPr="000858B0" w:rsidRDefault="006247DC" w:rsidP="006247DC">
      <w:r w:rsidRPr="000858B0">
        <w:t>При полной загрузке мощностей, дефиците работников и отсутствии возможностей для наращивания предложения подавление спроса не решает проблему целиком. В завершение спикер подчеркнул, что высокая ключевая ставка способна охладить спрос, но не устранит дефицит ресурсов и структурные дисбалансы. Сейчас внимание аналитиков смещено на бюджетную политику - именно госзакупки и государственные расходы выступают главным источником спроса и одновременно формируют ключевые ограничения предложения. По оценке Табаха, только комплексный учет бюджетных и структурных факторов позволит выстроить реалистичную траекторию денежно кредитной политики и обеспечить устойчивый экономический рост.</w:t>
      </w:r>
    </w:p>
    <w:p w14:paraId="5BE57102" w14:textId="48B96703" w:rsidR="006247DC" w:rsidRPr="000858B0" w:rsidRDefault="006247DC" w:rsidP="006247DC">
      <w:r w:rsidRPr="000858B0">
        <w:t xml:space="preserve">Главный директор по финансовым исследованиям Института энергетики и финансов Михаил Ершов в своем выступлении заявил, что поиск оптимальной модели финансового развития в новых условиях - сложная задача, однако опыт других стран демонстрирует, что совмещать такие элементы, как бюджетная оптимизация, процентные ставки и обеспечение экономики </w:t>
      </w:r>
      <w:r w:rsidR="00126500">
        <w:t>«</w:t>
      </w:r>
      <w:r w:rsidRPr="000858B0">
        <w:t>длинными деньгами</w:t>
      </w:r>
      <w:r w:rsidR="00126500">
        <w:t>»</w:t>
      </w:r>
      <w:r w:rsidRPr="000858B0">
        <w:t>, вполне реально. В качестве примера привел действия ФРС США:</w:t>
      </w:r>
    </w:p>
    <w:p w14:paraId="0C2D4F25" w14:textId="77777777" w:rsidR="006247DC" w:rsidRPr="000858B0" w:rsidRDefault="006247DC" w:rsidP="006247DC">
      <w:r w:rsidRPr="000858B0">
        <w:t>- Их ФРС стала менять свой портфель, переходя от коротких покупок бумаг к длинным. То есть инфляция не росла, потому что портфель ликвидности был тот же самый. Просто вместо коротких денег стали делать длинные деньги, и задача была, как они сами сказали, успешно решена, - сообщил он.</w:t>
      </w:r>
    </w:p>
    <w:p w14:paraId="4141E3C2" w14:textId="1FDE1378" w:rsidR="006247DC" w:rsidRPr="000858B0" w:rsidRDefault="006247DC" w:rsidP="006247DC">
      <w:r w:rsidRPr="000858B0">
        <w:lastRenderedPageBreak/>
        <w:t xml:space="preserve">Особое внимание спикер уделил практике центробанков ряда стран, которые напрямую участвуют в финансировании национальных бюджетов через покупку гособлигаций. В отдельных экономиках доля таких операций достигает 30-50%. </w:t>
      </w:r>
      <w:r w:rsidR="00126500">
        <w:t>«</w:t>
      </w:r>
      <w:r w:rsidRPr="000858B0">
        <w:t>У наших конкурентов многие годы, даже десятки лет ситуация такова, что их модель позволяет успешно поддерживать свою позицию в мире, в финансовой системе</w:t>
      </w:r>
      <w:r w:rsidR="00126500">
        <w:t>»</w:t>
      </w:r>
      <w:r w:rsidRPr="000858B0">
        <w:t xml:space="preserve">, - отметил он, указав, что мгновенное насыщение рынка </w:t>
      </w:r>
      <w:r w:rsidR="00126500">
        <w:t>«</w:t>
      </w:r>
      <w:r w:rsidRPr="000858B0">
        <w:t>длинными деньгами</w:t>
      </w:r>
      <w:r w:rsidR="00126500">
        <w:t>»</w:t>
      </w:r>
      <w:r w:rsidRPr="000858B0">
        <w:t>, в том числе через приобретение бумаг со сроком до 30-40 лет, становится ключевым инструментом поддержания экономической устойчивости и конкурентоспособности.</w:t>
      </w:r>
    </w:p>
    <w:p w14:paraId="598C6FB7" w14:textId="186D56A4" w:rsidR="006247DC" w:rsidRPr="000858B0" w:rsidRDefault="00F11570" w:rsidP="006247DC">
      <w:hyperlink r:id="rId48" w:history="1">
        <w:r w:rsidR="006247DC" w:rsidRPr="000858B0">
          <w:rPr>
            <w:rStyle w:val="a3"/>
          </w:rPr>
          <w:t>https://arb.ru/arb/smi/pavel_neumyvakin_arb_krepkiy_rubl_ne_ustraivaet_ni_pravitelstvo_ni_biznes-10708032/</w:t>
        </w:r>
      </w:hyperlink>
      <w:r w:rsidR="006247DC" w:rsidRPr="000858B0">
        <w:t xml:space="preserve"> </w:t>
      </w:r>
    </w:p>
    <w:p w14:paraId="665FC87E" w14:textId="5E7D53E7" w:rsidR="00CE1D8C" w:rsidRPr="000858B0" w:rsidRDefault="00CE1D8C" w:rsidP="00CE1D8C">
      <w:pPr>
        <w:pStyle w:val="2"/>
      </w:pPr>
      <w:bookmarkStart w:id="145" w:name="_Toc99271711"/>
      <w:bookmarkStart w:id="146" w:name="_Toc99318657"/>
      <w:bookmarkStart w:id="147" w:name="_Toc243636839"/>
      <w:r w:rsidRPr="000858B0">
        <w:t xml:space="preserve">Ассоциация Российских Банков, 22.10.2026, 96-я открытая дискуссия Гарегина Тосуняна: </w:t>
      </w:r>
      <w:r w:rsidR="00126500">
        <w:t>«</w:t>
      </w:r>
      <w:r w:rsidRPr="000858B0">
        <w:t>Сдерживание инфляции или экономический рост?</w:t>
      </w:r>
      <w:r w:rsidR="00126500">
        <w:t>»</w:t>
      </w:r>
      <w:bookmarkEnd w:id="147"/>
    </w:p>
    <w:p w14:paraId="1CF82527" w14:textId="0DAE9ECC" w:rsidR="006247DC" w:rsidRPr="000858B0" w:rsidRDefault="00CE1D8C" w:rsidP="000D39A0">
      <w:pPr>
        <w:pStyle w:val="3"/>
      </w:pPr>
      <w:bookmarkStart w:id="148" w:name="_Toc243636840"/>
      <w:r w:rsidRPr="000858B0">
        <w:t xml:space="preserve">96-я Открытая дискуссия президента АРБ, академика РАН Гарегина Тосуняна, состоявшаяся 21 октября 2026 года, была посвящена самому обсуждаемому документу осени - </w:t>
      </w:r>
      <w:r w:rsidR="00126500">
        <w:t>«</w:t>
      </w:r>
      <w:r w:rsidRPr="000858B0">
        <w:t>Проекту Основных направлений денежно-кредитной политики (ДКП) ЦБ РФ на 2027-2029 годы</w:t>
      </w:r>
      <w:r w:rsidR="00126500">
        <w:t>»</w:t>
      </w:r>
      <w:r w:rsidRPr="000858B0">
        <w:t xml:space="preserve">. Тема дискуссии: </w:t>
      </w:r>
      <w:r w:rsidR="00126500">
        <w:t>«</w:t>
      </w:r>
      <w:r w:rsidRPr="000858B0">
        <w:t>Плюсы и минусы. Сдерживание инфляции или экономический рост?</w:t>
      </w:r>
      <w:r w:rsidR="00126500">
        <w:t>»</w:t>
      </w:r>
      <w:r w:rsidRPr="000858B0">
        <w:t xml:space="preserve">. Мероприятие прошло в формате видеоконференции при поддержке Отделения общественных наук РАН и НИИ </w:t>
      </w:r>
      <w:r w:rsidR="00126500">
        <w:t>«</w:t>
      </w:r>
      <w:r w:rsidRPr="000858B0">
        <w:t>Доверия, достоинства и права</w:t>
      </w:r>
      <w:r w:rsidR="00126500">
        <w:t>»</w:t>
      </w:r>
      <w:r w:rsidRPr="000858B0">
        <w:t>.</w:t>
      </w:r>
      <w:bookmarkEnd w:id="148"/>
      <w:r w:rsidRPr="000858B0">
        <w:t xml:space="preserve"> </w:t>
      </w:r>
    </w:p>
    <w:p w14:paraId="039B8556" w14:textId="3D40BC80" w:rsidR="00CE1D8C" w:rsidRPr="000858B0" w:rsidRDefault="00CE1D8C" w:rsidP="00CE1D8C">
      <w:r w:rsidRPr="000858B0">
        <w:t xml:space="preserve">В мероприятии приняли участие представители более 60 вузов-партнеров (включая коллективные подключения из Тамбовского Госуниверситета, Университета </w:t>
      </w:r>
      <w:r w:rsidR="00126500">
        <w:t>«</w:t>
      </w:r>
      <w:r w:rsidRPr="000858B0">
        <w:t>Синергия</w:t>
      </w:r>
      <w:r w:rsidR="00126500">
        <w:t>»</w:t>
      </w:r>
      <w:r w:rsidRPr="000858B0">
        <w:t>, Ухтинского ГТУ и РГАУ-МСХА им. Тимирязева) и представители банковского сообщества. Общее количество участников превысило 400 человек.</w:t>
      </w:r>
    </w:p>
    <w:p w14:paraId="0056D584" w14:textId="77777777" w:rsidR="00CE1D8C" w:rsidRPr="000858B0" w:rsidRDefault="00CE1D8C" w:rsidP="00CE1D8C">
      <w:r w:rsidRPr="000858B0">
        <w:t>Парадокс борьбы с инфляцией: цели не достигаются, экономика тормозит</w:t>
      </w:r>
    </w:p>
    <w:p w14:paraId="1E49CEF2" w14:textId="77777777" w:rsidR="00CE1D8C" w:rsidRPr="000858B0" w:rsidRDefault="00CE1D8C" w:rsidP="00CE1D8C">
      <w:r w:rsidRPr="000858B0">
        <w:t>В своем вступительном слове Гарегин Тосунян обозначил главный парадокс текущей экономической политики. Регулятор представил четыре сценария развития (базовый, дезинфляционный, проинфляционный и рисковый). Однако даже в самом оптимистичном базовом сценарии рост ВВП в 2027-2029 годах прогнозируется на уровне 1,5-2,5% ежегодно, что не обеспечивает достижения национальных целей развития (не ниже 3-3,5% в год).</w:t>
      </w:r>
    </w:p>
    <w:p w14:paraId="1094D0EB" w14:textId="762F82D8" w:rsidR="00CE1D8C" w:rsidRPr="000858B0" w:rsidRDefault="00126500" w:rsidP="00CE1D8C">
      <w:r>
        <w:t>«</w:t>
      </w:r>
      <w:r w:rsidR="00CE1D8C" w:rsidRPr="000858B0">
        <w:t>Ни один из представленных сценариев не обеспечивает таких темпов! - заявил Тосунян. - Более того, прогноз по ключевой ставке на 2027 год был пересмотрен в сторону повышения: с 7,5-8,5% до 10,5-12,5%. Возврат к нейтральному уровню 7,5-8,5% отодвинут за пределы трехлетнего горизонта, то есть не ранее 2029 года</w:t>
      </w:r>
      <w:r>
        <w:t>»</w:t>
      </w:r>
      <w:r w:rsidR="00CE1D8C" w:rsidRPr="000858B0">
        <w:t>.</w:t>
      </w:r>
    </w:p>
    <w:p w14:paraId="381F6F4F" w14:textId="6867FBDA" w:rsidR="00CE1D8C" w:rsidRPr="000858B0" w:rsidRDefault="00CE1D8C" w:rsidP="00CE1D8C">
      <w:r w:rsidRPr="000858B0">
        <w:t xml:space="preserve">Особую тревогу главы АРБ вызывает цена, которую экономика платит за борьбу с инфляцией. </w:t>
      </w:r>
      <w:r w:rsidR="00126500">
        <w:t>«</w:t>
      </w:r>
      <w:r w:rsidRPr="000858B0">
        <w:t xml:space="preserve">Сколько лет мы уже боремся за инфляцию в 4%? И какие последствия этой борьбы? Инфляция так и не стала стабильно низкой. В 2022 году - почти 14%, в 2023-м - 7,4%, в 2024-м - 9,5%, в 2025-м - 5,6%, - привел данные Тосунян. - ЦБ в сентябре опубликовал прогноз на текущий год в интервале 6-7%. При этом на 12 октября инфляция уже составила 7,22%. А </w:t>
      </w:r>
      <w:r w:rsidR="00126500">
        <w:t>«</w:t>
      </w:r>
      <w:r w:rsidRPr="000858B0">
        <w:t>главный руководитель всех трудящихся из Госдумы</w:t>
      </w:r>
      <w:r w:rsidR="00126500">
        <w:t>»</w:t>
      </w:r>
      <w:r w:rsidRPr="000858B0">
        <w:t xml:space="preserve"> Геннадий Зюганов недавно заявил, что с начала года борщевой набор подорожал на 40%</w:t>
      </w:r>
      <w:r w:rsidR="00126500">
        <w:t>»</w:t>
      </w:r>
      <w:r w:rsidRPr="000858B0">
        <w:t>.</w:t>
      </w:r>
    </w:p>
    <w:p w14:paraId="28FDFC6C" w14:textId="3EAE854B" w:rsidR="00CE1D8C" w:rsidRPr="000858B0" w:rsidRDefault="00CE1D8C" w:rsidP="00CE1D8C">
      <w:r w:rsidRPr="000858B0">
        <w:lastRenderedPageBreak/>
        <w:t xml:space="preserve">Тосунян вновь напомнил о показателе </w:t>
      </w:r>
      <w:r w:rsidR="00126500">
        <w:t>«</w:t>
      </w:r>
      <w:r w:rsidRPr="000858B0">
        <w:t>личной инфляции</w:t>
      </w:r>
      <w:r w:rsidR="00126500">
        <w:t>»</w:t>
      </w:r>
      <w:r w:rsidRPr="000858B0">
        <w:t xml:space="preserve">, который АРБ ввел в оборот несколько лет назад. Это постоянные и обязательные расходы каждого домохозяйства: ЖКХ, продовольствие, лекарства, мобильная связь, проезд в общественном транспорте. </w:t>
      </w:r>
      <w:r w:rsidR="00126500">
        <w:t>«</w:t>
      </w:r>
      <w:r w:rsidRPr="000858B0">
        <w:t>Борьба с инфляцией идет, но не с той, которую ощущает потребитель! - подчеркнул он. - По итогам прошлого года разрыв между личной и официальной инфляцией составил, по нашим подсчетам, 2,5-2,6 раза. Эта пропасть между статистикой и реальностью способствует углублению недоверия в обществе</w:t>
      </w:r>
      <w:r w:rsidR="00126500">
        <w:t>»</w:t>
      </w:r>
      <w:r w:rsidRPr="000858B0">
        <w:t>.</w:t>
      </w:r>
    </w:p>
    <w:p w14:paraId="32C98317" w14:textId="238619D4" w:rsidR="00CE1D8C" w:rsidRPr="000858B0" w:rsidRDefault="00CE1D8C" w:rsidP="00CE1D8C">
      <w:r w:rsidRPr="000858B0">
        <w:t xml:space="preserve">Кредитование в фазе сжатия: </w:t>
      </w:r>
      <w:r w:rsidR="00126500">
        <w:t>«</w:t>
      </w:r>
      <w:r w:rsidRPr="000858B0">
        <w:t>переохлаждение</w:t>
      </w:r>
      <w:r w:rsidR="00126500">
        <w:t>»</w:t>
      </w:r>
      <w:r w:rsidRPr="000858B0">
        <w:t xml:space="preserve"> вместо </w:t>
      </w:r>
      <w:r w:rsidR="00126500">
        <w:t>«</w:t>
      </w:r>
      <w:r w:rsidRPr="000858B0">
        <w:t>перегрева</w:t>
      </w:r>
      <w:r w:rsidR="00126500">
        <w:t>»</w:t>
      </w:r>
    </w:p>
    <w:p w14:paraId="77B6EA9C" w14:textId="61CD95FE" w:rsidR="00CE1D8C" w:rsidRPr="000858B0" w:rsidRDefault="00CE1D8C" w:rsidP="00CE1D8C">
      <w:r w:rsidRPr="000858B0">
        <w:t xml:space="preserve">Павел Неумывакин, исполнительный вице-президент АРБ, представил данные, свидетельствующие о наступлении </w:t>
      </w:r>
      <w:r w:rsidR="00126500">
        <w:t>«</w:t>
      </w:r>
      <w:r w:rsidRPr="000858B0">
        <w:t>переохлаждения</w:t>
      </w:r>
      <w:r w:rsidR="00126500">
        <w:t>»</w:t>
      </w:r>
      <w:r w:rsidRPr="000858B0">
        <w:t xml:space="preserve"> экономики. По итогам первого полугодия 2026 года рост ВВП составил лишь 0,6% (после падения на 0,2% в I квартале и роста на 1,3% во II квартале). Прогнозы на текущий год варьируются от 0 до 1%. При этом инвестиции в основной капитал рухнули на 9,9%, что является худшей динамикой за последнее десятилетие и более глубоким спадом, чем во время пандемии.</w:t>
      </w:r>
    </w:p>
    <w:p w14:paraId="3F535A08" w14:textId="33F45BFB" w:rsidR="00CE1D8C" w:rsidRPr="000858B0" w:rsidRDefault="00126500" w:rsidP="00CE1D8C">
      <w:r>
        <w:t>«</w:t>
      </w:r>
      <w:r w:rsidR="00CE1D8C" w:rsidRPr="000858B0">
        <w:t>Крепкий рубль на самом деле не устраивает никого, кроме Центрального банка. Ни правительство, ни бизнес, - отметил Неумывакин. - По расчетам Минэка, снижение курса на 5 рублей эквивалентно потере бюджета в 1 трлн рублей нефтегазовых доходов. На всех экономических форумах ведущие предприниматели говорят, что курс рубля к доллару должен быть не ниже 90 рублей</w:t>
      </w:r>
      <w:r>
        <w:t>»</w:t>
      </w:r>
      <w:r w:rsidR="00CE1D8C" w:rsidRPr="000858B0">
        <w:t>.</w:t>
      </w:r>
    </w:p>
    <w:p w14:paraId="7BB1CC61" w14:textId="701DBD79" w:rsidR="00CE1D8C" w:rsidRPr="000858B0" w:rsidRDefault="00CE1D8C" w:rsidP="00CE1D8C">
      <w:r w:rsidRPr="000858B0">
        <w:t xml:space="preserve">Спикер также указал на рекордную реальную процентную ставку (разница между ключевой ставкой и инфляцией). По этому показателю Россия занимает второе место в мире (7,7% на начало октября), уступая лишь Бразилии (9,17%), тогда как в США этот показатель составляет 0,3%, в Китае - 2,1%, а в Еврозоне - отрицательный (-1,15%). </w:t>
      </w:r>
      <w:r w:rsidR="00126500">
        <w:t>«</w:t>
      </w:r>
      <w:r w:rsidRPr="000858B0">
        <w:t>Инструмент ключевой ставки недостаточно эффективен для снижения инфляции, учитывая повышательную траекторию цен на фоне высокой ставки в течение двух лет</w:t>
      </w:r>
      <w:r w:rsidR="00126500">
        <w:t>»</w:t>
      </w:r>
      <w:r w:rsidRPr="000858B0">
        <w:t>, - резюмировал он.</w:t>
      </w:r>
    </w:p>
    <w:p w14:paraId="6EFA9F85" w14:textId="4C8474B4" w:rsidR="00CE1D8C" w:rsidRPr="000858B0" w:rsidRDefault="00CE1D8C" w:rsidP="00CE1D8C">
      <w:r w:rsidRPr="000858B0">
        <w:t xml:space="preserve">Неумывакин также обратил внимание на исторический контекст. За период с 2013 по 2025 год ВВП России вырос на 18,9% (среднегодовые темпы - 1,4%), производительность труда - на 15,6% (1,2% в год), а инфляция составила 140% (в среднем 7,1% в год). Для сравнения: за девять лет (2000-2008) ВВП вырос на 82,9% (7% в год), цены - на 161,6% (13% в год), но реальные доходы населения выросли в 2,5 раза. </w:t>
      </w:r>
      <w:r w:rsidR="00126500">
        <w:t>«</w:t>
      </w:r>
      <w:r w:rsidRPr="000858B0">
        <w:t>Высокая инфляция в прошлом не всегда приводила к падению реальных доходов населения. Это опровергает тезис ЦБ о том, что рост инфляции способствует снижению покупательной способности</w:t>
      </w:r>
      <w:r w:rsidR="00126500">
        <w:t>»</w:t>
      </w:r>
      <w:r w:rsidRPr="000858B0">
        <w:t>, - отметил он.</w:t>
      </w:r>
    </w:p>
    <w:p w14:paraId="1FC69BF1" w14:textId="67709514" w:rsidR="00CE1D8C" w:rsidRPr="000858B0" w:rsidRDefault="00CE1D8C" w:rsidP="00CE1D8C">
      <w:r w:rsidRPr="000858B0">
        <w:t xml:space="preserve">Отдельное внимание было уделено банковскому сектору. Концентрация активов достигла максимума: на ТОП-10 банков приходится 81,8% активов, на ТОП-20 - 90,8%. При этом в 30 регионах страны региональные банки отсутствуют полностью, а в 86% субъектов РФ их количество минимально. </w:t>
      </w:r>
      <w:r w:rsidR="00126500">
        <w:t>«</w:t>
      </w:r>
      <w:r w:rsidRPr="000858B0">
        <w:t>Концентрация создает риски для устойчивости системы и конкурентной среды</w:t>
      </w:r>
      <w:r w:rsidR="00126500">
        <w:t>»</w:t>
      </w:r>
      <w:r w:rsidRPr="000858B0">
        <w:t>, - подчеркнул Неумывакин.</w:t>
      </w:r>
    </w:p>
    <w:p w14:paraId="21593250" w14:textId="00982866" w:rsidR="00CE1D8C" w:rsidRPr="000858B0" w:rsidRDefault="00126500" w:rsidP="00CE1D8C">
      <w:r>
        <w:t>«</w:t>
      </w:r>
      <w:r w:rsidR="00CE1D8C" w:rsidRPr="000858B0">
        <w:t>Новая оптика</w:t>
      </w:r>
      <w:r>
        <w:t>»</w:t>
      </w:r>
      <w:r w:rsidR="00CE1D8C" w:rsidRPr="000858B0">
        <w:t xml:space="preserve"> ЦБ: от перегрева к структурным ограничениям</w:t>
      </w:r>
    </w:p>
    <w:p w14:paraId="75EBDEA8" w14:textId="1A0DD5F7" w:rsidR="00CE1D8C" w:rsidRPr="000858B0" w:rsidRDefault="00CE1D8C" w:rsidP="00CE1D8C">
      <w:r w:rsidRPr="000858B0">
        <w:t xml:space="preserve">Главный экономист рейтингового агентства </w:t>
      </w:r>
      <w:r w:rsidR="00126500">
        <w:t>«</w:t>
      </w:r>
      <w:r w:rsidRPr="000858B0">
        <w:t>Эксперт РА</w:t>
      </w:r>
      <w:r w:rsidR="00126500">
        <w:t>»</w:t>
      </w:r>
      <w:r w:rsidRPr="000858B0">
        <w:t xml:space="preserve"> Антон Табах посвятил выступление смене риторики Банка России. По его словам, учитывая объективную реальность в экономике, регулятор отходит от концепции </w:t>
      </w:r>
      <w:r w:rsidR="00126500">
        <w:t>«</w:t>
      </w:r>
      <w:r w:rsidRPr="000858B0">
        <w:t>перегрева</w:t>
      </w:r>
      <w:r w:rsidR="00126500">
        <w:t>»</w:t>
      </w:r>
      <w:r w:rsidRPr="000858B0">
        <w:t>, смещая акцент на структурные ограничения и бюджетный импульс.</w:t>
      </w:r>
    </w:p>
    <w:p w14:paraId="74C9CAB0" w14:textId="195DA620" w:rsidR="00CE1D8C" w:rsidRPr="000858B0" w:rsidRDefault="00126500" w:rsidP="00CE1D8C">
      <w:r>
        <w:lastRenderedPageBreak/>
        <w:t>«</w:t>
      </w:r>
      <w:r w:rsidR="00CE1D8C" w:rsidRPr="000858B0">
        <w:t xml:space="preserve">Цель по инфляции - те же 4%, но горизонт достижения, как полвека назад строительство коммунизма, теперь отодвигается еще на 2-3 года, - отмечает Табах. - ЦБ начинает уделять больше внимания рынку труда и производительности. Но главный вывод: концепция </w:t>
      </w:r>
      <w:r>
        <w:t>«</w:t>
      </w:r>
      <w:r w:rsidR="00CE1D8C" w:rsidRPr="000858B0">
        <w:t>высокие ставки надолго</w:t>
      </w:r>
      <w:r>
        <w:t>»</w:t>
      </w:r>
      <w:r w:rsidR="00CE1D8C" w:rsidRPr="000858B0">
        <w:t xml:space="preserve"> остается красной нитью. Подавление спроса не решает проблему целиком, так как инфляция вызвана не только спросом, но и дефицитом предложения</w:t>
      </w:r>
      <w:r>
        <w:t>»</w:t>
      </w:r>
      <w:r w:rsidR="00CE1D8C" w:rsidRPr="000858B0">
        <w:t>.</w:t>
      </w:r>
    </w:p>
    <w:p w14:paraId="7C71C549" w14:textId="736DF8EC" w:rsidR="00CE1D8C" w:rsidRPr="000858B0" w:rsidRDefault="00CE1D8C" w:rsidP="00CE1D8C">
      <w:r w:rsidRPr="000858B0">
        <w:t xml:space="preserve">Табах также отметил, что бюджетная политика становится важнейшим ограничителем ДКП. </w:t>
      </w:r>
      <w:r w:rsidR="00126500">
        <w:t>«</w:t>
      </w:r>
      <w:r w:rsidRPr="000858B0">
        <w:t>Высокие госрасходы (устойчиво на 2,5-3% ВВП выше уровня 2019 года) и выросший структурный первичный дефицит бюджета (около 2% ВВП в 2026 году) требуют более жесткой денежно-кредитной политики. С точки зрения ЦБ, чем сильнее бюджетный импульс, тем жестче необходимая ДКП</w:t>
      </w:r>
      <w:r w:rsidR="00126500">
        <w:t>»</w:t>
      </w:r>
      <w:r w:rsidRPr="000858B0">
        <w:t>, - пояснил он.</w:t>
      </w:r>
    </w:p>
    <w:p w14:paraId="33AA6B65" w14:textId="392B1EA3" w:rsidR="00CE1D8C" w:rsidRPr="000858B0" w:rsidRDefault="00CE1D8C" w:rsidP="00CE1D8C">
      <w:r w:rsidRPr="000858B0">
        <w:t xml:space="preserve">Эксперт также указал на проблему инвестиционной паузы. </w:t>
      </w:r>
      <w:r w:rsidR="00126500">
        <w:t>«</w:t>
      </w:r>
      <w:r w:rsidRPr="000858B0">
        <w:t>Высокие ставки создают проблему с обновлением оборудования. При дефиците работников и полной загрузке мощностей инвестировать становится невыгодно: средства выгоднее держать на депозитах из-за отсутствия рисков и высокой доходности. Инвестиционная пауза идет третий год, и значительного роста в 2027 году не ожидается</w:t>
      </w:r>
      <w:r w:rsidR="00126500">
        <w:t>»</w:t>
      </w:r>
      <w:r w:rsidRPr="000858B0">
        <w:t>, - констатировал Табах.</w:t>
      </w:r>
    </w:p>
    <w:p w14:paraId="2BE6CE7F" w14:textId="77777777" w:rsidR="00CE1D8C" w:rsidRPr="000858B0" w:rsidRDefault="00CE1D8C" w:rsidP="00CE1D8C">
      <w:r w:rsidRPr="000858B0">
        <w:t>Вопросы из зала: авиация, налоги и социальное расслоение</w:t>
      </w:r>
    </w:p>
    <w:p w14:paraId="508C9895" w14:textId="57909D31" w:rsidR="00CE1D8C" w:rsidRPr="000858B0" w:rsidRDefault="00CE1D8C" w:rsidP="00CE1D8C">
      <w:r w:rsidRPr="000858B0">
        <w:t xml:space="preserve">В ходе оживленной дискуссии участники - представители вузов и бизнеса - задали спикерам острые вопросы. Так, представитель Санкт-Петербургского университета гражданской авиации Елена Симина подняла проблему доступности кредитов для капиталоемких отраслей: </w:t>
      </w:r>
      <w:r w:rsidR="00126500">
        <w:t>«</w:t>
      </w:r>
      <w:r w:rsidRPr="000858B0">
        <w:t>Для нашей отрасли длительная высокая ставка делает инвестиционные проекты неокупаемыми. Нам нужно закупать новые суда и брать их в лизинг. Банки неохотно идут на долгосрочное проектное финансирование. Как снизить нагрузку на банки и одновременно поддержать инвестиции?</w:t>
      </w:r>
      <w:r w:rsidR="00126500">
        <w:t>»</w:t>
      </w:r>
      <w:r w:rsidRPr="000858B0">
        <w:t>.</w:t>
      </w:r>
    </w:p>
    <w:p w14:paraId="3CC659AE" w14:textId="1F3069D5" w:rsidR="00CE1D8C" w:rsidRPr="000858B0" w:rsidRDefault="00CE1D8C" w:rsidP="00CE1D8C">
      <w:r w:rsidRPr="000858B0">
        <w:t xml:space="preserve">Гарегин Тосунян, отвечая на вопрос, отметил, что проблема не является специфической для одной отрасли: </w:t>
      </w:r>
      <w:r w:rsidR="00126500">
        <w:t>«</w:t>
      </w:r>
      <w:r w:rsidRPr="000858B0">
        <w:t xml:space="preserve">Создавать </w:t>
      </w:r>
      <w:r w:rsidR="00126500">
        <w:t>«</w:t>
      </w:r>
      <w:r w:rsidRPr="000858B0">
        <w:t>перекореженную</w:t>
      </w:r>
      <w:r w:rsidR="00126500">
        <w:t>»</w:t>
      </w:r>
      <w:r w:rsidRPr="000858B0">
        <w:t xml:space="preserve"> экономику с индивидуальными льготными условиями для отдельных отраслей - неверный путь. Вопросы поддержки должны адресоваться не коммерческим банкам, а государству и институтам развития. Банки - коммерческие структуры, они не должны решать задачи, которые должно решать государство</w:t>
      </w:r>
      <w:r w:rsidR="00126500">
        <w:t>»</w:t>
      </w:r>
      <w:r w:rsidRPr="000858B0">
        <w:t>.</w:t>
      </w:r>
    </w:p>
    <w:p w14:paraId="206B41FA" w14:textId="41373022" w:rsidR="00CE1D8C" w:rsidRPr="000858B0" w:rsidRDefault="00CE1D8C" w:rsidP="00CE1D8C">
      <w:r w:rsidRPr="000858B0">
        <w:t xml:space="preserve">Вопрос о социальном расслоении подняла представитель МФТИ Вера Конденко. Она отметила, что текущая налоговая реформа ложится бременем на средний класс, тогда как основные доходы сосредоточены в </w:t>
      </w:r>
      <w:r w:rsidR="00126500">
        <w:t>«</w:t>
      </w:r>
      <w:r w:rsidRPr="000858B0">
        <w:t>хвостах</w:t>
      </w:r>
      <w:r w:rsidR="00126500">
        <w:t>»</w:t>
      </w:r>
      <w:r w:rsidRPr="000858B0">
        <w:t xml:space="preserve"> распределения. Тосунян согласился с этим, отметив необходимость политической воли для изменения ситуации: </w:t>
      </w:r>
      <w:r w:rsidR="00126500">
        <w:t>«</w:t>
      </w:r>
      <w:r w:rsidRPr="000858B0">
        <w:t>Мы увеличиваем налоги на 2-3% для всех, вместо того чтобы подвести под налогообложение олигархов. Социальное расслоение продолжает усиливаться. Но для этого должна быть политическая воля, а она у нас не направлена на то, чтобы соответствующим образом нагрузить олигархов</w:t>
      </w:r>
      <w:r w:rsidR="00126500">
        <w:t>»</w:t>
      </w:r>
      <w:r w:rsidRPr="000858B0">
        <w:t>.</w:t>
      </w:r>
    </w:p>
    <w:p w14:paraId="4DCEDE86" w14:textId="5897A658" w:rsidR="00CE1D8C" w:rsidRPr="000858B0" w:rsidRDefault="00CE1D8C" w:rsidP="00CE1D8C">
      <w:r w:rsidRPr="000858B0">
        <w:t xml:space="preserve">Участники также обсудили вопрос о </w:t>
      </w:r>
      <w:r w:rsidR="00126500">
        <w:t>«</w:t>
      </w:r>
      <w:r w:rsidRPr="000858B0">
        <w:t>бегстве капитала</w:t>
      </w:r>
      <w:r w:rsidR="00126500">
        <w:t>»</w:t>
      </w:r>
      <w:r w:rsidRPr="000858B0">
        <w:t xml:space="preserve">. Отвечая на эмоциональное выступление из чата, Табах отметил: </w:t>
      </w:r>
      <w:r w:rsidR="00126500">
        <w:t>«</w:t>
      </w:r>
      <w:r w:rsidRPr="000858B0">
        <w:t>Возможности для вывоза капитала сейчас значительно меньше. Высокие процентные ставки как раз способствуют удержанию капитала в России. Проблема вывоза капитала не является наиболее острой по сравнению с другими структурными ограничениями</w:t>
      </w:r>
      <w:r w:rsidR="00126500">
        <w:t>»</w:t>
      </w:r>
      <w:r w:rsidRPr="000858B0">
        <w:t xml:space="preserve">. Тосунян добавил: </w:t>
      </w:r>
      <w:r w:rsidR="00126500">
        <w:t>«</w:t>
      </w:r>
      <w:r w:rsidRPr="000858B0">
        <w:t xml:space="preserve">Можно поставить вопрос иначе: главная причина бегства капитала - это низкий рост в России, </w:t>
      </w:r>
      <w:r w:rsidRPr="000858B0">
        <w:lastRenderedPageBreak/>
        <w:t>невозможность долгосрочного инвестирования. Нужно создавать условия, при которых инвестировать в российскую экономику станет выгодно</w:t>
      </w:r>
      <w:r w:rsidR="00126500">
        <w:t>»</w:t>
      </w:r>
      <w:r w:rsidRPr="000858B0">
        <w:t>.</w:t>
      </w:r>
    </w:p>
    <w:p w14:paraId="143B9831" w14:textId="77777777" w:rsidR="00CE1D8C" w:rsidRPr="000858B0" w:rsidRDefault="00CE1D8C" w:rsidP="00CE1D8C">
      <w:r w:rsidRPr="000858B0">
        <w:t>Итог: инвестиционный цикл или стагнация?</w:t>
      </w:r>
    </w:p>
    <w:p w14:paraId="4D4A5DA7" w14:textId="40FC7556" w:rsidR="00CE1D8C" w:rsidRPr="000858B0" w:rsidRDefault="00CE1D8C" w:rsidP="00CE1D8C">
      <w:r w:rsidRPr="000858B0">
        <w:t xml:space="preserve">Подводя итоги дискуссии, Павел Неумывакин представил предложения АРБ по перестройке ДКП. Среди ключевых мер: развитие стимулирующей ДКП (превышение ключевой ставкой официальной инфляции не более чем на 4 п.п.), переход от фронтальных мер сжатия ликвидности к точечным инструментам (субсидирование ставок, проектное финансирование, дифференцированное регулирование для проектов технологического суверенитета), а также переход крупнейших банков с госучастием от модели </w:t>
      </w:r>
      <w:r w:rsidR="00126500">
        <w:t>«</w:t>
      </w:r>
      <w:r w:rsidRPr="000858B0">
        <w:t>процентного дохода</w:t>
      </w:r>
      <w:r w:rsidR="00126500">
        <w:t>»</w:t>
      </w:r>
      <w:r w:rsidRPr="000858B0">
        <w:t xml:space="preserve"> к модели </w:t>
      </w:r>
      <w:r w:rsidR="00126500">
        <w:t>«</w:t>
      </w:r>
      <w:r w:rsidRPr="000858B0">
        <w:t>банка-партнера</w:t>
      </w:r>
      <w:r w:rsidR="00126500">
        <w:t>»</w:t>
      </w:r>
      <w:r w:rsidRPr="000858B0">
        <w:t xml:space="preserve"> проектного роста.</w:t>
      </w:r>
    </w:p>
    <w:p w14:paraId="38F79EF1" w14:textId="0DCEA2F0" w:rsidR="00CE1D8C" w:rsidRPr="000858B0" w:rsidRDefault="00126500" w:rsidP="00CE1D8C">
      <w:r>
        <w:t>«</w:t>
      </w:r>
      <w:r w:rsidR="00CE1D8C" w:rsidRPr="000858B0">
        <w:t>Решение задачи обеспечения устойчивого долгосрочного развития экономики требует комплексного подхода со стороны Правительства и ЦБ по таким направлениям, как создание благоприятной среды для ведения бизнеса, совершенствование судебной системы, долгосрочное стратегическое планирование, улучшение регуляторной среды, обеспечение справедливой конкуренции на банковском и финансовом рынке, привлечение долгосрочных инвестиций и пенсионных накоплений граждан, развитие технологий</w:t>
      </w:r>
      <w:r>
        <w:t>»</w:t>
      </w:r>
      <w:r w:rsidR="00CE1D8C" w:rsidRPr="000858B0">
        <w:t>, - заключил Неумывакин.</w:t>
      </w:r>
    </w:p>
    <w:p w14:paraId="0E996423" w14:textId="405CDC90" w:rsidR="00CE1D8C" w:rsidRPr="000858B0" w:rsidRDefault="00CE1D8C" w:rsidP="00CE1D8C">
      <w:r w:rsidRPr="000858B0">
        <w:t xml:space="preserve">Гарегин Тосунян в заключительном слове еще раз подчеркнул опасность текущего курса: </w:t>
      </w:r>
      <w:r w:rsidR="00126500">
        <w:t>«</w:t>
      </w:r>
      <w:r w:rsidRPr="000858B0">
        <w:t>Падение инвестиций три года подряд - это перебор. Борьба с инфляцией ценой остановки инвестиций - это лечение, которое опаснее болезни. Нам нужна денежно-кредитная политика роста, не вместо ценовой стабильности, а вместе с ней. Если мы своим обсуждением сможем хотя бы капельку продвинуть сознание в правильном направлении, значит, мы свою функцию выполнили</w:t>
      </w:r>
      <w:r w:rsidR="00126500">
        <w:t>»</w:t>
      </w:r>
      <w:r w:rsidRPr="000858B0">
        <w:t>.</w:t>
      </w:r>
    </w:p>
    <w:p w14:paraId="2DA34B5D" w14:textId="03B239A1" w:rsidR="00CE1D8C" w:rsidRPr="000858B0" w:rsidRDefault="00CE1D8C" w:rsidP="00CE1D8C">
      <w:r w:rsidRPr="000858B0">
        <w:t xml:space="preserve">Участники дискуссии сошлись во мнении, что экономика страны находится в точке бифуркации: официальная статистика фиксирует замедление, а бизнес и эксперты говорят о технической стагнации. Дальнейшая траектория будет зависеть от того, сможет ли регулятор перейти от </w:t>
      </w:r>
      <w:r w:rsidR="00126500">
        <w:t>«</w:t>
      </w:r>
      <w:r w:rsidRPr="000858B0">
        <w:t>охлаждающей</w:t>
      </w:r>
      <w:r w:rsidR="00126500">
        <w:t>»</w:t>
      </w:r>
      <w:r w:rsidRPr="000858B0">
        <w:t xml:space="preserve"> политики к стимулирующей, не допустив при этом разгона инфляции.</w:t>
      </w:r>
    </w:p>
    <w:p w14:paraId="6C8EEE8C" w14:textId="77777777" w:rsidR="00CE1D8C" w:rsidRPr="000858B0" w:rsidRDefault="00CE1D8C" w:rsidP="00CE1D8C">
      <w:r w:rsidRPr="000858B0">
        <w:t>Видеотрансляция 96-й Открытой дискуссии прошла на официальном сайте АРБ и на Rutube-канале Finversia.</w:t>
      </w:r>
    </w:p>
    <w:p w14:paraId="426260CD" w14:textId="4E4B3D21" w:rsidR="00CE1D8C" w:rsidRPr="000858B0" w:rsidRDefault="00CE1D8C" w:rsidP="00CE1D8C">
      <w:r w:rsidRPr="000858B0">
        <w:t xml:space="preserve">Напомним, что проект </w:t>
      </w:r>
      <w:r w:rsidR="00126500">
        <w:t>«</w:t>
      </w:r>
      <w:r w:rsidRPr="000858B0">
        <w:t>Открытая дискуссия Тосуняна</w:t>
      </w:r>
      <w:r w:rsidR="00126500">
        <w:t>»</w:t>
      </w:r>
      <w:r w:rsidRPr="000858B0">
        <w:t xml:space="preserve"> ведет свое начало с 2013 года совместно с вузами-партнерами - это более 90 учебных заведений. Открытые дискуссии проходят при поддержке НИИ </w:t>
      </w:r>
      <w:r w:rsidR="00126500">
        <w:t>«</w:t>
      </w:r>
      <w:r w:rsidRPr="000858B0">
        <w:t>Доверия, достоинства и права</w:t>
      </w:r>
      <w:r w:rsidR="00126500">
        <w:t>»</w:t>
      </w:r>
      <w:r w:rsidRPr="000858B0">
        <w:t xml:space="preserve"> и Отделения общественных наук РАН.</w:t>
      </w:r>
    </w:p>
    <w:p w14:paraId="35E6AE2E" w14:textId="2755BC6C" w:rsidR="00111D7C" w:rsidRPr="000858B0" w:rsidRDefault="00F11570" w:rsidP="00CE1D8C">
      <w:hyperlink r:id="rId49" w:history="1">
        <w:r w:rsidR="00CE1D8C" w:rsidRPr="000858B0">
          <w:rPr>
            <w:rStyle w:val="a3"/>
          </w:rPr>
          <w:t>https://arb.ru/arb/press-on-arb/96_ya_otkrytaya_diskussiya_garegina_tosunyana_sderzhivanie_inflyatsii_ili_ekonom-10708045/</w:t>
        </w:r>
      </w:hyperlink>
    </w:p>
    <w:p w14:paraId="510723FC" w14:textId="77777777" w:rsidR="0011491D" w:rsidRPr="000858B0" w:rsidRDefault="0011491D" w:rsidP="0011491D">
      <w:pPr>
        <w:pStyle w:val="2"/>
      </w:pPr>
      <w:bookmarkStart w:id="149" w:name="_Toc243636841"/>
      <w:r w:rsidRPr="000858B0">
        <w:lastRenderedPageBreak/>
        <w:t>Frank Media, 22.10.2026, Капитал состоятельных клиентов растет двузначными темпами третий год подряд</w:t>
      </w:r>
      <w:bookmarkEnd w:id="149"/>
    </w:p>
    <w:p w14:paraId="19FC5CC8" w14:textId="77777777" w:rsidR="0011491D" w:rsidRPr="000858B0" w:rsidRDefault="0011491D" w:rsidP="000D39A0">
      <w:pPr>
        <w:pStyle w:val="3"/>
      </w:pPr>
      <w:bookmarkStart w:id="150" w:name="_Toc243636842"/>
      <w:r w:rsidRPr="000858B0">
        <w:t>Клиенты сегмента Premium хранили в банках 21,3 трлн рублей по итогам первого полугодия 2026 года. За год их совокупный капитал вырос на 29%. Это немного уступает темпам 2023 и 2024 годов, когда показатель увеличивался на 36,5% и 33,8% соответственно. Тем не менее капитал клиентов Premium растет почти вдвое быстрее, чем в сегменте Private, где за год он прибавил лишь 15,8%. Такие данные приводят аналитики Frank RG.</w:t>
      </w:r>
      <w:bookmarkEnd w:id="150"/>
    </w:p>
    <w:p w14:paraId="01801D28" w14:textId="77777777" w:rsidR="0011491D" w:rsidRPr="000858B0" w:rsidRDefault="0011491D" w:rsidP="0011491D">
      <w:r w:rsidRPr="000858B0">
        <w:t>Сегмент Premium традиционно делится на три категории в зависимости от размера капитала: Pre-affluent — от 1 до 3 млн рублей, Affluent — от 3 до 10 млн рублей, Top Affluent — от 10 до 60 млн рублей.</w:t>
      </w:r>
    </w:p>
    <w:p w14:paraId="1D04503F" w14:textId="77777777" w:rsidR="0011491D" w:rsidRPr="000858B0" w:rsidRDefault="0011491D" w:rsidP="0011491D">
      <w:r w:rsidRPr="000858B0">
        <w:t>Распределение капитала между этими категориями меняется в пользу клиентов с портфелем от 3 до 10 млн рублей, считают эксперты. По итогам первой половины 2026-го на клиентов Affluent приходилось 43,9% от совокупного капитала Premium сегмента. За три года показатель увеличился на 6 процентных пунктов (п.п.). Доли клиентов Pre-affluent и Top Affluent за это время, наоборот, сократились на 4,2 и 1,8 п.п., до 40,6% и 15,5% соответственно.</w:t>
      </w:r>
    </w:p>
    <w:p w14:paraId="49874D5A" w14:textId="77777777" w:rsidR="0011491D" w:rsidRPr="000858B0" w:rsidRDefault="0011491D" w:rsidP="0011491D">
      <w:r w:rsidRPr="000858B0">
        <w:t>Аналогичный тренд наблюдается и в структуре клиентской базы: доля клиентов с капиталом до 3 млн рублей снижается в пользу целевых сегментов — с капиталом выше 3 млн рублей. По итогам первого полугодия 2026 года на Pre-affluent приходилось 63,3% клиентов в сегменте Premium. Это почти на 6% меньше, чем было три года назад. Доля Affluent за это время прибавила 5,6 п.п. и составила 29,3%, доля Top Affluent — 7,4% (+0,3% за три года). Большинство руководителей Premium banking подтверждают тенденцию на рост доли более обеспеченных клиентов.</w:t>
      </w:r>
    </w:p>
    <w:p w14:paraId="66AF4A53" w14:textId="77777777" w:rsidR="0011491D" w:rsidRPr="000858B0" w:rsidRDefault="0011491D" w:rsidP="0011491D">
      <w:r w:rsidRPr="000858B0">
        <w:t>Для банков такие изменения имеют финансовое значение: чем выше капитал клиента, тем больше потенциальная прибыль от его обслуживания. Так, клиент Top Affluent приносит банку порядка 310 тысяч рублей в год, Affluent — от 60 до 100 тысяч рублей. При этом категория Pre-affluent может быть недооцененным сегментом, указывают аналитики Frank RG: потенциальная прибыль от его обслуживания составляет около 80 тысяч рублей в год — больше, чем у части клиентов Affluent. Основной источник дохода от обслуживание клиентов Pre-affluent — комиссионные.</w:t>
      </w:r>
    </w:p>
    <w:p w14:paraId="6DC34564" w14:textId="77777777" w:rsidR="0011491D" w:rsidRPr="000858B0" w:rsidRDefault="0011491D" w:rsidP="0011491D">
      <w:r w:rsidRPr="000858B0">
        <w:t>В то же время клиенты с капиталом до 3 млн рублей заметнее других реагируют на качество обслуживания. Общий индекс потребительской лояльности (NPS) в сегменте Premium за год опустился с 47,4% до 42,1%. При этом среди клиентов с капиталом от 3 млн рублей лояльность выросла, а в категории Pre-affluent, напротив, сократилась: ее NPS упала c 52% до 39%.</w:t>
      </w:r>
    </w:p>
    <w:p w14:paraId="68520537" w14:textId="203C0AC8" w:rsidR="0011491D" w:rsidRPr="000858B0" w:rsidRDefault="00F11570" w:rsidP="0011491D">
      <w:hyperlink r:id="rId50" w:history="1">
        <w:r w:rsidR="0011491D" w:rsidRPr="000858B0">
          <w:rPr>
            <w:rStyle w:val="a3"/>
          </w:rPr>
          <w:t>https://frankmedia.ru/311193</w:t>
        </w:r>
      </w:hyperlink>
      <w:r w:rsidR="0011491D" w:rsidRPr="000858B0">
        <w:t xml:space="preserve"> </w:t>
      </w:r>
    </w:p>
    <w:p w14:paraId="1D4C8BD9" w14:textId="77777777" w:rsidR="002916AA" w:rsidRPr="000858B0" w:rsidRDefault="002916AA" w:rsidP="002916AA">
      <w:pPr>
        <w:pStyle w:val="2"/>
      </w:pPr>
      <w:bookmarkStart w:id="151" w:name="_Toc243636843"/>
      <w:r w:rsidRPr="000858B0">
        <w:lastRenderedPageBreak/>
        <w:t>Pravda.ru, 22.10.2026, Пенсионеры потеснили молодёжь на работе: цифры показали неожиданный поворот в экономике</w:t>
      </w:r>
      <w:bookmarkEnd w:id="151"/>
    </w:p>
    <w:p w14:paraId="1C9DCBFE" w14:textId="77777777" w:rsidR="002916AA" w:rsidRPr="000858B0" w:rsidRDefault="002916AA" w:rsidP="000D39A0">
      <w:pPr>
        <w:pStyle w:val="3"/>
      </w:pPr>
      <w:bookmarkStart w:id="152" w:name="_Toc243636844"/>
      <w:r w:rsidRPr="000858B0">
        <w:t>Структура российского рынка труда демонстрирует структурный сдвиг: впервые доля занятых граждан в возрасте 60 лет и старше превысила долю работников в категории от 23 до 30 лет. На текущий момент доля старшей возрастной группы в общей численности занятых достигла 12%.</w:t>
      </w:r>
      <w:bookmarkEnd w:id="152"/>
    </w:p>
    <w:p w14:paraId="6CA77FAD" w14:textId="77777777" w:rsidR="002916AA" w:rsidRPr="000858B0" w:rsidRDefault="002916AA" w:rsidP="002916AA">
      <w:r w:rsidRPr="000858B0">
        <w:t>Демография и динамика занятости</w:t>
      </w:r>
    </w:p>
    <w:p w14:paraId="70D9F6B9" w14:textId="77777777" w:rsidR="002916AA" w:rsidRPr="000858B0" w:rsidRDefault="002916AA" w:rsidP="002916AA">
      <w:r w:rsidRPr="000858B0">
        <w:t>Процесс старения трудовых ресурсов подтверждается ростом численности работающих старше 70 лет, которая за последний год увеличилась почти на 6%. Средний возраст занятого в России сейчас составляет около 44 лет. При этом общий демографический потенциал этой группы значителен: сейчас в стране 36 млн человек старше 60 лет (около четверти населения), и к 2035 году этот показатель может вырасти до 40 млн.</w:t>
      </w:r>
    </w:p>
    <w:p w14:paraId="74DB002E" w14:textId="77777777" w:rsidR="002916AA" w:rsidRPr="000858B0" w:rsidRDefault="002916AA" w:rsidP="002916AA">
      <w:r w:rsidRPr="000858B0">
        <w:t>Активность старшего поколения проявляется и в поиске работы. За первый квартал 2026 года соискатели в возрасте 55+ разместили более 900 тысяч резюме, получив в ответ около 1,1 млн приглашений от работодателей. Однако существует разрыв между активным поиском и официальным статусом: по данным Социального фонда России, из 40,5 млн пенсионеров по старости официально работают примерно 7,2 млн человек (около 18%).</w:t>
      </w:r>
    </w:p>
    <w:p w14:paraId="10A2D0FC" w14:textId="77777777" w:rsidR="002916AA" w:rsidRPr="000858B0" w:rsidRDefault="002916AA" w:rsidP="002916AA">
      <w:r w:rsidRPr="000858B0">
        <w:t>Экономический эффект и социальные установки</w:t>
      </w:r>
    </w:p>
    <w:p w14:paraId="51381928" w14:textId="4ED1F8C6" w:rsidR="002916AA" w:rsidRPr="000858B0" w:rsidRDefault="002916AA" w:rsidP="002916AA">
      <w:r w:rsidRPr="000858B0">
        <w:t xml:space="preserve">Трансформация роли пожилых людей в экономике привела к формированию так называемой </w:t>
      </w:r>
      <w:r w:rsidR="00126500">
        <w:t>«</w:t>
      </w:r>
      <w:r w:rsidRPr="000858B0">
        <w:t>серебряной экономики</w:t>
      </w:r>
      <w:r w:rsidR="00126500">
        <w:t>»</w:t>
      </w:r>
      <w:r w:rsidRPr="000858B0">
        <w:t>, вклад которой в ВВП России оценивается ВЦИОМ в 5-7 трлн рублей. Это свидетельствует о том, что трудовая активность старшего поколения перестала быть лишь способом доплаты к пенсии и превратилась в значимый экономический контур.</w:t>
      </w:r>
    </w:p>
    <w:p w14:paraId="7029E38D" w14:textId="77777777" w:rsidR="002916AA" w:rsidRPr="000858B0" w:rsidRDefault="002916AA" w:rsidP="002916AA">
      <w:r w:rsidRPr="000858B0">
        <w:t>Параллельно с экономическими показателями изменилось и восприятие данного жизненного этапа. Согласно данным ВЦИОМ, за последние 15 лет доля россиян, считающих пенсию одним из самых счастливых периодов в жизни, выросла на 13 процентных пунктов до 40%. В то же время доля тех, кто воспринимает поздний возраст как тяжелое время, сократилась с 64% до 44%.</w:t>
      </w:r>
    </w:p>
    <w:p w14:paraId="120B9821" w14:textId="77777777" w:rsidR="002916AA" w:rsidRPr="000858B0" w:rsidRDefault="002916AA" w:rsidP="002916AA">
      <w:r w:rsidRPr="000858B0">
        <w:t>Экономист по рынку труда Ирина Костина отмечает, что вовлеченность старшего поколения в профессиональную среду поддерживается как со стороны работодателей, которые видят в этой группе потенциал дисциплины и опыта, так и со стороны самих работников, которые осваивают цифровые инструменты и проходят переобучение.</w:t>
      </w:r>
    </w:p>
    <w:p w14:paraId="61D7DFDC" w14:textId="77777777" w:rsidR="002916AA" w:rsidRPr="000858B0" w:rsidRDefault="002916AA" w:rsidP="002916AA">
      <w:r w:rsidRPr="000858B0">
        <w:t>Таким образом, рынок труда сталкивается с ситуацией, когда традиционный приток молодых кадров (до 30 лет) количественно уступает темпам удержания и возвращения в профессию людей старшего возраста. Основным ограничением здесь остается разница между общим числом пенсионеров и долей официально трудоустроенных из них, что указывает на наличие значительного резерва неиспользуемой или неофициально занятой рабочей силы.</w:t>
      </w:r>
    </w:p>
    <w:p w14:paraId="04102EA1" w14:textId="1451CDDD" w:rsidR="002916AA" w:rsidRPr="000858B0" w:rsidRDefault="00F11570" w:rsidP="002916AA">
      <w:hyperlink r:id="rId51" w:history="1">
        <w:r w:rsidR="002916AA" w:rsidRPr="000858B0">
          <w:rPr>
            <w:rStyle w:val="a3"/>
          </w:rPr>
          <w:t>https://www.pravda.ru/news/economics/2430529-silver-economy-labor-market/</w:t>
        </w:r>
      </w:hyperlink>
      <w:r w:rsidR="002916AA" w:rsidRPr="000858B0">
        <w:t xml:space="preserve"> </w:t>
      </w:r>
    </w:p>
    <w:p w14:paraId="7C75D108" w14:textId="568C32CB" w:rsidR="006247DC" w:rsidRPr="000858B0" w:rsidRDefault="006247DC" w:rsidP="006247DC">
      <w:pPr>
        <w:pStyle w:val="2"/>
      </w:pPr>
      <w:bookmarkStart w:id="153" w:name="_Toc243636845"/>
      <w:r w:rsidRPr="000858B0">
        <w:lastRenderedPageBreak/>
        <w:t xml:space="preserve">Ведомости, 22.10.2026, </w:t>
      </w:r>
      <w:r w:rsidR="00126500">
        <w:t>«</w:t>
      </w:r>
      <w:r w:rsidRPr="000858B0">
        <w:t>СберИнвестиции</w:t>
      </w:r>
      <w:r w:rsidR="00126500">
        <w:t>»</w:t>
      </w:r>
      <w:r w:rsidRPr="000858B0">
        <w:t xml:space="preserve"> запустят </w:t>
      </w:r>
      <w:r w:rsidR="00126500">
        <w:t>«</w:t>
      </w:r>
      <w:r w:rsidRPr="000858B0">
        <w:t>Инвесткопилку</w:t>
      </w:r>
      <w:r w:rsidR="00126500">
        <w:t>»</w:t>
      </w:r>
      <w:r w:rsidRPr="000858B0">
        <w:t xml:space="preserve"> с функцией оперативного вывода средств</w:t>
      </w:r>
      <w:bookmarkEnd w:id="153"/>
    </w:p>
    <w:p w14:paraId="4EE124FA" w14:textId="139AFA47" w:rsidR="006247DC" w:rsidRPr="000858B0" w:rsidRDefault="006247DC" w:rsidP="000D39A0">
      <w:pPr>
        <w:pStyle w:val="3"/>
      </w:pPr>
      <w:bookmarkStart w:id="154" w:name="_Toc243636846"/>
      <w:r w:rsidRPr="000858B0">
        <w:t xml:space="preserve">В ноябре </w:t>
      </w:r>
      <w:r w:rsidR="00126500">
        <w:t>«</w:t>
      </w:r>
      <w:r w:rsidRPr="000858B0">
        <w:t>Сберинвестиции</w:t>
      </w:r>
      <w:r w:rsidR="00126500">
        <w:t>»</w:t>
      </w:r>
      <w:r w:rsidRPr="000858B0">
        <w:t xml:space="preserve"> планируют запустить </w:t>
      </w:r>
      <w:r w:rsidR="00126500">
        <w:t>«</w:t>
      </w:r>
      <w:r w:rsidRPr="000858B0">
        <w:t>Инвесткопилку премиум</w:t>
      </w:r>
      <w:r w:rsidR="00126500">
        <w:t>»</w:t>
      </w:r>
      <w:r w:rsidRPr="000858B0">
        <w:t xml:space="preserve">, которая будет работать по принципу накопительного счета. Вывести средства из нее можно в любой день во время торговой сессии Мосбиржи. Об этом </w:t>
      </w:r>
      <w:r w:rsidR="00126500">
        <w:t>«</w:t>
      </w:r>
      <w:r w:rsidRPr="000858B0">
        <w:t>Ведомостям</w:t>
      </w:r>
      <w:r w:rsidR="00126500">
        <w:t>»</w:t>
      </w:r>
      <w:r w:rsidRPr="000858B0">
        <w:t xml:space="preserve"> рассказал представитель брокерского сервиса.</w:t>
      </w:r>
      <w:bookmarkEnd w:id="154"/>
    </w:p>
    <w:p w14:paraId="2E547B70" w14:textId="2D3DA000" w:rsidR="006247DC" w:rsidRPr="000858B0" w:rsidRDefault="006247DC" w:rsidP="006247DC">
      <w:r w:rsidRPr="000858B0">
        <w:t xml:space="preserve">Деньги автоматически инвестируются в биржевой паевой инвестиционный фонд денежного рынка </w:t>
      </w:r>
      <w:r w:rsidR="00126500">
        <w:t>«</w:t>
      </w:r>
      <w:r w:rsidRPr="000858B0">
        <w:t>Сберегательный</w:t>
      </w:r>
      <w:r w:rsidR="00126500">
        <w:t>»</w:t>
      </w:r>
      <w:r w:rsidRPr="000858B0">
        <w:t xml:space="preserve">, доходность которого, по заявлению </w:t>
      </w:r>
      <w:r w:rsidR="00126500">
        <w:t>«</w:t>
      </w:r>
      <w:r w:rsidRPr="000858B0">
        <w:t>Сберинвестиций</w:t>
      </w:r>
      <w:r w:rsidR="00126500">
        <w:t>»</w:t>
      </w:r>
      <w:r w:rsidRPr="000858B0">
        <w:t>, близка к ключевой ставке – 14% годовых. Биржевой или брокерской комиссии у копилки нет, обслуживание бесплатное, а комиссия за управление фондом уже включена в стоимость пая. Открыть копилку можно без первого взноса, а пополнение доступно от 100 руб.</w:t>
      </w:r>
    </w:p>
    <w:p w14:paraId="7A1051C0" w14:textId="7A1E6900" w:rsidR="006247DC" w:rsidRPr="000858B0" w:rsidRDefault="006247DC" w:rsidP="006247DC">
      <w:r w:rsidRPr="000858B0">
        <w:t xml:space="preserve">Заявку на вывод суммы можно оставить в любое время, она будет исполнена с 7:00 до 23:00 мск – во время работы Мосбиржи. Время вывода средств не составит более трех часов. При выводе денег удерживается налог на доходы физических лиц, предупредили в </w:t>
      </w:r>
      <w:r w:rsidR="00126500">
        <w:t>«</w:t>
      </w:r>
      <w:r w:rsidRPr="000858B0">
        <w:t>Сберинвестициях</w:t>
      </w:r>
      <w:r w:rsidR="00126500">
        <w:t>»</w:t>
      </w:r>
      <w:r w:rsidRPr="000858B0">
        <w:t>.</w:t>
      </w:r>
    </w:p>
    <w:p w14:paraId="5F1D1953" w14:textId="0F88676B" w:rsidR="006247DC" w:rsidRPr="000858B0" w:rsidRDefault="006247DC" w:rsidP="006247DC">
      <w:r w:rsidRPr="000858B0">
        <w:t xml:space="preserve">Брокер подчеркнул, что средства, вложенные в </w:t>
      </w:r>
      <w:r w:rsidR="00126500">
        <w:t>«</w:t>
      </w:r>
      <w:r w:rsidRPr="000858B0">
        <w:t>Инвесткопилку</w:t>
      </w:r>
      <w:r w:rsidR="00126500">
        <w:t>»</w:t>
      </w:r>
      <w:r w:rsidRPr="000858B0">
        <w:t>, не являются банковским вкладом, а потому не застрахованы. Доход также не гарантируется.</w:t>
      </w:r>
    </w:p>
    <w:p w14:paraId="7A61789D" w14:textId="77777777" w:rsidR="006247DC" w:rsidRPr="000858B0" w:rsidRDefault="006247DC" w:rsidP="006247DC">
      <w:r w:rsidRPr="000858B0">
        <w:t>13 октября Банк России сообщал, что в первой декаде октября максимальная процентная ставка по вкладу среди десяти банков, привлекающая наибольший объем инвестиций, составила 13,06%. Средние максимальные процентные ставки по вкладам: на срок до 90 дней – 12,55%, от 91 до 180 дней – 12,87%, от 181 дня до года – 12,73%, а на срок свыше 1 года – 11,75%.</w:t>
      </w:r>
    </w:p>
    <w:p w14:paraId="085D1BB8" w14:textId="397E715B" w:rsidR="006247DC" w:rsidRPr="000858B0" w:rsidRDefault="006247DC" w:rsidP="006247DC">
      <w:r w:rsidRPr="000858B0">
        <w:t xml:space="preserve">Совет директоров Банка России на заседании 23 октября сохранит ключевую ставку на текущем уровне – 14%, ожидают 25 из 26 опрошенных </w:t>
      </w:r>
      <w:r w:rsidR="00126500">
        <w:t>«</w:t>
      </w:r>
      <w:r w:rsidRPr="000858B0">
        <w:t>Ведомостями</w:t>
      </w:r>
      <w:r w:rsidR="00126500">
        <w:t>»</w:t>
      </w:r>
      <w:r w:rsidRPr="000858B0">
        <w:t xml:space="preserve"> экономистов. Один респондент выступает за снижение </w:t>
      </w:r>
      <w:r w:rsidR="00126500">
        <w:t>«</w:t>
      </w:r>
      <w:r w:rsidRPr="000858B0">
        <w:t>ключа</w:t>
      </w:r>
      <w:r w:rsidR="00126500">
        <w:t>»</w:t>
      </w:r>
      <w:r w:rsidRPr="000858B0">
        <w:t xml:space="preserve"> на 25 базисных пунктов (б. п.) до 13,75%.</w:t>
      </w:r>
    </w:p>
    <w:p w14:paraId="0B7AC8B2" w14:textId="6F926DF5" w:rsidR="00CE1D8C" w:rsidRPr="000858B0" w:rsidRDefault="00F11570" w:rsidP="006247DC">
      <w:hyperlink r:id="rId52" w:history="1">
        <w:r w:rsidR="006247DC" w:rsidRPr="000858B0">
          <w:rPr>
            <w:rStyle w:val="a3"/>
          </w:rPr>
          <w:t>https://www.vedomosti.ru/finance/news/2026/10/23/1238649-sberinvestitsii-investkopilku</w:t>
        </w:r>
      </w:hyperlink>
    </w:p>
    <w:p w14:paraId="11494DFC" w14:textId="20F39DC7" w:rsidR="004F5DB8" w:rsidRDefault="004F5DB8" w:rsidP="004F5DB8">
      <w:pPr>
        <w:pStyle w:val="2"/>
      </w:pPr>
      <w:bookmarkStart w:id="155" w:name="_Toc243636847"/>
      <w:r>
        <w:t>ФедералПресс, 22.10.2026</w:t>
      </w:r>
      <w:r w:rsidRPr="004F5DB8">
        <w:t xml:space="preserve">, </w:t>
      </w:r>
      <w:r>
        <w:t>ФНС призывает заранее решить судьбу налога для самозанятых: режим НПД может измениться до 2028 года</w:t>
      </w:r>
      <w:bookmarkEnd w:id="155"/>
    </w:p>
    <w:p w14:paraId="1DE662AE" w14:textId="77777777" w:rsidR="004F5DB8" w:rsidRDefault="004F5DB8" w:rsidP="004F5DB8">
      <w:pPr>
        <w:pStyle w:val="3"/>
      </w:pPr>
      <w:bookmarkStart w:id="156" w:name="_Toc243636848"/>
      <w:r>
        <w:t>Замглавы ФНС Дмитрий Сатин на Всероссийском налоговом форуме Торгово-промышленной палаты России призвал не ждать окончания срока действия спецрежима НПД, (он истекает в конце 2028 года), а заранее проработать варианты его развития. Главная цель, которую озвучили в ФНС, - не допустить ухода самозанятых «в тень», то есть сохранить их в легальном поле.</w:t>
      </w:r>
      <w:bookmarkEnd w:id="156"/>
    </w:p>
    <w:p w14:paraId="2A647B37" w14:textId="77777777" w:rsidR="004F5DB8" w:rsidRDefault="004F5DB8" w:rsidP="004F5DB8">
      <w:r>
        <w:t>Что такое НПД</w:t>
      </w:r>
    </w:p>
    <w:p w14:paraId="6BD7A3D3" w14:textId="77777777" w:rsidR="004F5DB8" w:rsidRDefault="004F5DB8" w:rsidP="004F5DB8">
      <w:r>
        <w:t>НПД - это налог на профессиональный доход, специальный налоговый режим для самозанятых.</w:t>
      </w:r>
    </w:p>
    <w:p w14:paraId="4AB4D45B" w14:textId="77777777" w:rsidR="004F5DB8" w:rsidRDefault="004F5DB8" w:rsidP="004F5DB8">
      <w:r>
        <w:lastRenderedPageBreak/>
        <w:t>Режим подходит физлицам и ИП, которые работают сами на себя и не нанимают сотрудников по трудовым договорам. Например, репетиторам, дизайнерам, мастерам на дому, фрилансерам, тем, кто сдает жилье. Можно совмещать самозанятость с работой по найму: с зарплаты работодатель платит НДФЛ, а с доходов от своей деятельности вы платите НПД.</w:t>
      </w:r>
    </w:p>
    <w:p w14:paraId="164386E5" w14:textId="77777777" w:rsidR="004F5DB8" w:rsidRDefault="004F5DB8" w:rsidP="004F5DB8">
      <w:r>
        <w:t>Как сейчас работает НПД</w:t>
      </w:r>
    </w:p>
    <w:p w14:paraId="379ABEE2" w14:textId="77777777" w:rsidR="004F5DB8" w:rsidRDefault="004F5DB8" w:rsidP="004F5DB8">
      <w:r>
        <w:t>•</w:t>
      </w:r>
      <w:r>
        <w:tab/>
        <w:t xml:space="preserve">Ставки налога: 6 % при работе с юрлицами и ИП, 4 % - при работе с физлицами. </w:t>
      </w:r>
    </w:p>
    <w:p w14:paraId="4699A6B6" w14:textId="77777777" w:rsidR="004F5DB8" w:rsidRDefault="004F5DB8" w:rsidP="004F5DB8">
      <w:r>
        <w:t>•</w:t>
      </w:r>
      <w:r>
        <w:tab/>
        <w:t xml:space="preserve">Лимит дохода: не более 2,4 млн рублей в год. Если превысить - нельзя применять НПД, придется перейти на другой режим. </w:t>
      </w:r>
    </w:p>
    <w:p w14:paraId="0F9D8051" w14:textId="77777777" w:rsidR="004F5DB8" w:rsidRDefault="004F5DB8" w:rsidP="004F5DB8">
      <w:r>
        <w:t>•</w:t>
      </w:r>
      <w:r>
        <w:tab/>
        <w:t xml:space="preserve">Сроки эксперимента: стартовал в 2018 году в пилотных регионах, с 2019 года действует по всей России. Общий срок - 10 лет, завершение запланировано на конец 2028 года. </w:t>
      </w:r>
    </w:p>
    <w:p w14:paraId="285061FE" w14:textId="77777777" w:rsidR="004F5DB8" w:rsidRDefault="004F5DB8" w:rsidP="004F5DB8">
      <w:r>
        <w:t>•</w:t>
      </w:r>
      <w:r>
        <w:tab/>
        <w:t xml:space="preserve">Нет отчетности: не нужно сдавать декларации. Все доходы фиксируют в приложении «Мой налог», там же автоматически считают налог. </w:t>
      </w:r>
    </w:p>
    <w:p w14:paraId="2ECC1A73" w14:textId="77777777" w:rsidR="004F5DB8" w:rsidRDefault="004F5DB8" w:rsidP="004F5DB8">
      <w:r>
        <w:t>•</w:t>
      </w:r>
      <w:r>
        <w:tab/>
        <w:t xml:space="preserve">Платить нужно только с доходов: если в месяце дохода не было, налог не начисляется. </w:t>
      </w:r>
    </w:p>
    <w:p w14:paraId="671F8B10" w14:textId="77777777" w:rsidR="004F5DB8" w:rsidRDefault="004F5DB8" w:rsidP="004F5DB8">
      <w:r>
        <w:t>•</w:t>
      </w:r>
      <w:r>
        <w:tab/>
        <w:t xml:space="preserve">Нельзя совмещать с другими спецрежимами: например, с упрощенной системой налогообложения (УСН). </w:t>
      </w:r>
    </w:p>
    <w:p w14:paraId="4026C41F" w14:textId="77777777" w:rsidR="004F5DB8" w:rsidRDefault="004F5DB8" w:rsidP="004F5DB8">
      <w:r>
        <w:t>Как это работает на практике</w:t>
      </w:r>
    </w:p>
    <w:p w14:paraId="2A3EB4E7" w14:textId="77777777" w:rsidR="004F5DB8" w:rsidRDefault="004F5DB8" w:rsidP="004F5DB8">
      <w:r>
        <w:t>Вы оказываете услугу или продаете товар.</w:t>
      </w:r>
    </w:p>
    <w:p w14:paraId="42AEBB03" w14:textId="77777777" w:rsidR="004F5DB8" w:rsidRDefault="004F5DB8" w:rsidP="004F5DB8">
      <w:r>
        <w:t>В приложении «Мой налог» формируете чек: указываете сумму и кто клиент (физлицо или юрлицо).</w:t>
      </w:r>
    </w:p>
    <w:p w14:paraId="44494BAA" w14:textId="77777777" w:rsidR="004F5DB8" w:rsidRDefault="004F5DB8" w:rsidP="004F5DB8">
      <w:r>
        <w:t>Приложение само применяет нужную ставку (4 % или 6 %).</w:t>
      </w:r>
    </w:p>
    <w:p w14:paraId="4AE88FF9" w14:textId="77777777" w:rsidR="004F5DB8" w:rsidRDefault="004F5DB8" w:rsidP="004F5DB8">
      <w:r>
        <w:t>До 12-14 числа следующего месяца в приложении появляется сумма к уплате, которую нужно заплатить до 25 числа.</w:t>
      </w:r>
    </w:p>
    <w:p w14:paraId="56E82DC7" w14:textId="77777777" w:rsidR="004F5DB8" w:rsidRDefault="004F5DB8" w:rsidP="004F5DB8">
      <w:r>
        <w:t>Важные нюансы</w:t>
      </w:r>
    </w:p>
    <w:p w14:paraId="243121D5" w14:textId="77777777" w:rsidR="004F5DB8" w:rsidRDefault="004F5DB8" w:rsidP="004F5DB8">
      <w:r>
        <w:t>НПД не дает пенсионного стажа: обязательные страховые взносы не платятся. Стаж и баллы можно формировать добровольно через Социальный фонд России.</w:t>
      </w:r>
    </w:p>
    <w:p w14:paraId="0BEBA97F" w14:textId="77777777" w:rsidR="004F5DB8" w:rsidRDefault="004F5DB8" w:rsidP="004F5DB8">
      <w:r>
        <w:t>Нельзя применять НПД к некоторым доходам: например, к зарплате, продаже личного имущества (старой машины или квартиры, если это не предпринимательская деятельность), подаркам и т. п.</w:t>
      </w:r>
    </w:p>
    <w:p w14:paraId="6AD21AB1" w14:textId="77777777" w:rsidR="004F5DB8" w:rsidRDefault="004F5DB8" w:rsidP="004F5DB8">
      <w:r>
        <w:t>Есть ограничения по видам деятельности: например, нельзя перепродавать чужие товары (только собственное производство или услуги), нельзя быть посредником по агентским схемам с приемом оплаты на свой счет в интересах другого лица.</w:t>
      </w:r>
    </w:p>
    <w:p w14:paraId="1956E2ED" w14:textId="77777777" w:rsidR="004F5DB8" w:rsidRDefault="004F5DB8" w:rsidP="004F5DB8">
      <w:r>
        <w:t>Что может стоять за призывом «решить заранее»</w:t>
      </w:r>
    </w:p>
    <w:p w14:paraId="354C63DB" w14:textId="77777777" w:rsidR="004F5DB8" w:rsidRDefault="004F5DB8" w:rsidP="004F5DB8">
      <w:r>
        <w:t xml:space="preserve">С точки зрения налоговой политики такие заявления обычно связаны с тем, что нужно успеть: </w:t>
      </w:r>
    </w:p>
    <w:p w14:paraId="4E9FA685" w14:textId="77777777" w:rsidR="004F5DB8" w:rsidRDefault="004F5DB8" w:rsidP="004F5DB8">
      <w:r>
        <w:t>•</w:t>
      </w:r>
      <w:r>
        <w:tab/>
        <w:t xml:space="preserve">Оценить эффекты режима: сколько людей вышло из тени, как изменился объем поступлений, какова динамика регистрации самозанятых. </w:t>
      </w:r>
    </w:p>
    <w:p w14:paraId="5DC40D9D" w14:textId="77777777" w:rsidR="004F5DB8" w:rsidRDefault="004F5DB8" w:rsidP="004F5DB8">
      <w:r>
        <w:lastRenderedPageBreak/>
        <w:t>•</w:t>
      </w:r>
      <w:r>
        <w:tab/>
        <w:t xml:space="preserve">Проработать сценарии: продлить режим в текущем виде, скорректировать лимиты/ставки, либо плавно интегрировать самозанятых в другие налоговые режимы. </w:t>
      </w:r>
    </w:p>
    <w:p w14:paraId="454B1CF2" w14:textId="77777777" w:rsidR="004F5DB8" w:rsidRDefault="004F5DB8" w:rsidP="004F5DB8">
      <w:r>
        <w:t>•</w:t>
      </w:r>
      <w:r>
        <w:tab/>
        <w:t xml:space="preserve">Снизить риски перехода в «теневой» сектор: резкие изменения или отмена режима без альтернативы могут привести к тому, что часть людей перестанет декларировать доходы. </w:t>
      </w:r>
    </w:p>
    <w:p w14:paraId="4C9D13B4" w14:textId="2A1030CB" w:rsidR="006247DC" w:rsidRDefault="00F11570" w:rsidP="004F5DB8">
      <w:hyperlink r:id="rId53" w:history="1">
        <w:r w:rsidR="004F5DB8" w:rsidRPr="005E6CCD">
          <w:rPr>
            <w:rStyle w:val="a3"/>
          </w:rPr>
          <w:t>https://fedpress.ru/article/3456969</w:t>
        </w:r>
      </w:hyperlink>
    </w:p>
    <w:p w14:paraId="3096D042" w14:textId="77777777" w:rsidR="000B5EA0" w:rsidRPr="000B5EA0" w:rsidRDefault="000B5EA0" w:rsidP="000B5EA0">
      <w:pPr>
        <w:pStyle w:val="2"/>
      </w:pPr>
      <w:bookmarkStart w:id="157" w:name="_Toc243636849"/>
      <w:r>
        <w:t>Москва 24</w:t>
      </w:r>
      <w:r w:rsidRPr="000B5EA0">
        <w:t xml:space="preserve">, </w:t>
      </w:r>
      <w:r>
        <w:t>22</w:t>
      </w:r>
      <w:r w:rsidRPr="000B5EA0">
        <w:t>.10.2026, Финэксперт рассказала, как накопить на беззаботную старость</w:t>
      </w:r>
      <w:bookmarkEnd w:id="157"/>
    </w:p>
    <w:p w14:paraId="619D02A6" w14:textId="77777777" w:rsidR="000B5EA0" w:rsidRPr="00C84FDA" w:rsidRDefault="000B5EA0" w:rsidP="000B5EA0">
      <w:pPr>
        <w:pStyle w:val="3"/>
      </w:pPr>
      <w:bookmarkStart w:id="158" w:name="_Toc243636850"/>
      <w:r w:rsidRPr="00C84FDA">
        <w:t>Ранний старт и использование разных финансовых инструментов поможет накопить на беззаботную старость. Об этом Москве 24 рассказала инвестиционный советник, финансовый и налоговой консультант Юлия Хайдер.</w:t>
      </w:r>
      <w:bookmarkEnd w:id="158"/>
    </w:p>
    <w:p w14:paraId="5F7B818E" w14:textId="77777777" w:rsidR="000B5EA0" w:rsidRPr="00C84FDA" w:rsidRDefault="000B5EA0" w:rsidP="000B5EA0">
      <w:r w:rsidRPr="00C84FDA">
        <w:t>Она напомнила, что, по данным Социального фонда, средняя пенсия по старости составляет в России около 27 тысяч рублей в месяц.</w:t>
      </w:r>
    </w:p>
    <w:p w14:paraId="202609F7" w14:textId="77777777" w:rsidR="000B5EA0" w:rsidRPr="00C84FDA" w:rsidRDefault="000B5EA0" w:rsidP="000B5EA0">
      <w:r w:rsidRPr="00C84FDA">
        <w:t>"При этом средняя зарплата, по информации Росстата, равна примерно 109 тысячам рублей. То есть можно сделать вывод, что после выхода на пенсию доход сократится в 4 раза", – пояснила эксперт.</w:t>
      </w:r>
    </w:p>
    <w:p w14:paraId="6E59195A" w14:textId="77777777" w:rsidR="000B5EA0" w:rsidRPr="00C84FDA" w:rsidRDefault="000B5EA0" w:rsidP="000B5EA0">
      <w:r w:rsidRPr="00C84FDA">
        <w:t>По ее мнению, чтобы в течение 25 лет каждый месяц иметь сумму, приближенную к средней зарплате, нужно накопить порядка 25 миллионов рублей к выходу на пенсию. При этом чем раньше человек начнет откладывать, тем меньшую сумму от ежемесячных доходов ему придется переводить "в копилку". В идеале нужно приступить к этому уже в 20 лет: тогда, откладывая всего 10% от зарплаты, можно будет обеспечить себе солидный запас, отметила Хайдер.</w:t>
      </w:r>
      <w:r w:rsidRPr="000B5EA0">
        <w:rPr>
          <w:lang w:val="en-US"/>
        </w:rPr>
        <w:t> </w:t>
      </w:r>
    </w:p>
    <w:p w14:paraId="6B2E7C9E" w14:textId="77777777" w:rsidR="000B5EA0" w:rsidRPr="00C84FDA" w:rsidRDefault="000B5EA0" w:rsidP="000B5EA0">
      <w:r w:rsidRPr="00C84FDA">
        <w:t>Лучше использовать сразу несколько инструментов. Часть можно положить на депозит, который даст возможность частичного снятия суммы без потери начисленных процентов. Это спасет, если неожиданно случится тяжелая финансовая ситуация.</w:t>
      </w:r>
      <w:r w:rsidRPr="000B5EA0">
        <w:rPr>
          <w:lang w:val="en-US"/>
        </w:rPr>
        <w:t> </w:t>
      </w:r>
    </w:p>
    <w:p w14:paraId="716F9B07" w14:textId="77777777" w:rsidR="000B5EA0" w:rsidRPr="00C84FDA" w:rsidRDefault="000B5EA0" w:rsidP="000B5EA0">
      <w:r w:rsidRPr="00C84FDA">
        <w:t>Юлия Хайдер</w:t>
      </w:r>
    </w:p>
    <w:p w14:paraId="619B4F75" w14:textId="77777777" w:rsidR="000B5EA0" w:rsidRPr="00C84FDA" w:rsidRDefault="000B5EA0" w:rsidP="000B5EA0">
      <w:r w:rsidRPr="00C84FDA">
        <w:t>инвестиционный советник, финансовый и налоговой консультант</w:t>
      </w:r>
    </w:p>
    <w:p w14:paraId="1E441558" w14:textId="77777777" w:rsidR="000B5EA0" w:rsidRPr="00C84FDA" w:rsidRDefault="000B5EA0" w:rsidP="000B5EA0">
      <w:r w:rsidRPr="00C84FDA">
        <w:t>Еще часть денег можно направить на фондовый рынок. Несмотря на его колебания, доходность в среднем может составлять 15% годовых. А это, как правило, больше, чем в ситуации с депозитом.</w:t>
      </w:r>
      <w:r w:rsidRPr="000B5EA0">
        <w:rPr>
          <w:lang w:val="en-US"/>
        </w:rPr>
        <w:t> </w:t>
      </w:r>
    </w:p>
    <w:p w14:paraId="34F3A2A4" w14:textId="77777777" w:rsidR="000B5EA0" w:rsidRPr="00C84FDA" w:rsidRDefault="000B5EA0" w:rsidP="000B5EA0">
      <w:r w:rsidRPr="00C84FDA">
        <w:t>Кроме того, есть еще один инструмент – программа долгосрочных сбережений. Ее открывают на 15 лет, а государство софинансирует накопления, отметила Хайдер.</w:t>
      </w:r>
      <w:r w:rsidRPr="000B5EA0">
        <w:rPr>
          <w:lang w:val="en-US"/>
        </w:rPr>
        <w:t> </w:t>
      </w:r>
    </w:p>
    <w:p w14:paraId="01B346F9" w14:textId="77777777" w:rsidR="000B5EA0" w:rsidRPr="00C84FDA" w:rsidRDefault="000B5EA0" w:rsidP="000B5EA0">
      <w:r w:rsidRPr="00C84FDA">
        <w:t>Если в данный момент очень сложно что-то откладывать, потому что доходы равны расходам, есть смысл поискать пути где-то сэкономить. Надо оценить возможности зарабатывать за счет бонусов, накопительных программ, скидок, которые дает банк, и инвестировать эти дополнительные доходы, заключила эксперт.</w:t>
      </w:r>
      <w:r w:rsidRPr="000B5EA0">
        <w:rPr>
          <w:lang w:val="en-US"/>
        </w:rPr>
        <w:t> </w:t>
      </w:r>
    </w:p>
    <w:p w14:paraId="0993EA5B" w14:textId="39444B52" w:rsidR="000B5EA0" w:rsidRPr="000B5EA0" w:rsidRDefault="000B5EA0" w:rsidP="000B5EA0">
      <w:r w:rsidRPr="00C84FDA">
        <w:t>Ранее независимый финансовый советник, бизнес-коуч Анна Карпычева</w:t>
      </w:r>
      <w:r w:rsidRPr="000B5EA0">
        <w:rPr>
          <w:lang w:val="en-US"/>
        </w:rPr>
        <w:t> </w:t>
      </w:r>
      <w:r w:rsidRPr="00C84FDA">
        <w:t>посоветовала</w:t>
      </w:r>
      <w:r w:rsidRPr="000B5EA0">
        <w:rPr>
          <w:lang w:val="en-US"/>
        </w:rPr>
        <w:t> </w:t>
      </w:r>
      <w:r w:rsidRPr="00C84FDA">
        <w:t xml:space="preserve">давать в долг только ту сумму, которую можно было бы подарить человеку. При этом важно хорошо прикинуть, есть ли надежный тыл на случай </w:t>
      </w:r>
      <w:r w:rsidRPr="00C84FDA">
        <w:lastRenderedPageBreak/>
        <w:t>форс-мажора в</w:t>
      </w:r>
      <w:r w:rsidRPr="000B5EA0">
        <w:rPr>
          <w:lang w:val="en-US"/>
        </w:rPr>
        <w:t> </w:t>
      </w:r>
      <w:r w:rsidRPr="00C84FDA">
        <w:t>виде, например, потери денег, болезни, непредвиденных важных трат. Иначе самим придется занимать.</w:t>
      </w:r>
    </w:p>
    <w:p w14:paraId="2FF7DB40" w14:textId="48213ABE" w:rsidR="004F5DB8" w:rsidRDefault="00F11570" w:rsidP="000B5EA0">
      <w:hyperlink r:id="rId54" w:history="1">
        <w:r w:rsidR="000B5EA0" w:rsidRPr="005E6CCD">
          <w:rPr>
            <w:rStyle w:val="a3"/>
            <w:lang w:val="en-US"/>
          </w:rPr>
          <w:t>https</w:t>
        </w:r>
        <w:r w:rsidR="000B5EA0" w:rsidRPr="005E6CCD">
          <w:rPr>
            <w:rStyle w:val="a3"/>
          </w:rPr>
          <w:t>://</w:t>
        </w:r>
        <w:r w:rsidR="000B5EA0" w:rsidRPr="005E6CCD">
          <w:rPr>
            <w:rStyle w:val="a3"/>
            <w:lang w:val="en-US"/>
          </w:rPr>
          <w:t>www</w:t>
        </w:r>
        <w:r w:rsidR="000B5EA0" w:rsidRPr="005E6CCD">
          <w:rPr>
            <w:rStyle w:val="a3"/>
          </w:rPr>
          <w:t>.</w:t>
        </w:r>
        <w:r w:rsidR="000B5EA0" w:rsidRPr="005E6CCD">
          <w:rPr>
            <w:rStyle w:val="a3"/>
            <w:lang w:val="en-US"/>
          </w:rPr>
          <w:t>m</w:t>
        </w:r>
        <w:r w:rsidR="000B5EA0" w:rsidRPr="005E6CCD">
          <w:rPr>
            <w:rStyle w:val="a3"/>
          </w:rPr>
          <w:t>24.</w:t>
        </w:r>
        <w:r w:rsidR="000B5EA0" w:rsidRPr="005E6CCD">
          <w:rPr>
            <w:rStyle w:val="a3"/>
            <w:lang w:val="en-US"/>
          </w:rPr>
          <w:t>ru</w:t>
        </w:r>
        <w:r w:rsidR="000B5EA0" w:rsidRPr="005E6CCD">
          <w:rPr>
            <w:rStyle w:val="a3"/>
          </w:rPr>
          <w:t>/</w:t>
        </w:r>
        <w:r w:rsidR="000B5EA0" w:rsidRPr="005E6CCD">
          <w:rPr>
            <w:rStyle w:val="a3"/>
            <w:lang w:val="en-US"/>
          </w:rPr>
          <w:t>news</w:t>
        </w:r>
        <w:r w:rsidR="000B5EA0" w:rsidRPr="005E6CCD">
          <w:rPr>
            <w:rStyle w:val="a3"/>
          </w:rPr>
          <w:t>/22102026/955706?</w:t>
        </w:r>
        <w:r w:rsidR="000B5EA0" w:rsidRPr="005E6CCD">
          <w:rPr>
            <w:rStyle w:val="a3"/>
            <w:lang w:val="en-US"/>
          </w:rPr>
          <w:t>utm</w:t>
        </w:r>
        <w:r w:rsidR="000B5EA0" w:rsidRPr="005E6CCD">
          <w:rPr>
            <w:rStyle w:val="a3"/>
          </w:rPr>
          <w:t>_</w:t>
        </w:r>
        <w:r w:rsidR="000B5EA0" w:rsidRPr="005E6CCD">
          <w:rPr>
            <w:rStyle w:val="a3"/>
            <w:lang w:val="en-US"/>
          </w:rPr>
          <w:t>source</w:t>
        </w:r>
        <w:r w:rsidR="000B5EA0" w:rsidRPr="005E6CCD">
          <w:rPr>
            <w:rStyle w:val="a3"/>
          </w:rPr>
          <w:t>=</w:t>
        </w:r>
        <w:r w:rsidR="000B5EA0" w:rsidRPr="005E6CCD">
          <w:rPr>
            <w:rStyle w:val="a3"/>
            <w:lang w:val="en-US"/>
          </w:rPr>
          <w:t>CopyBuf</w:t>
        </w:r>
      </w:hyperlink>
      <w:r w:rsidR="000B5EA0" w:rsidRPr="00C84FDA">
        <w:t xml:space="preserve"> </w:t>
      </w:r>
    </w:p>
    <w:p w14:paraId="7AA4D3F8" w14:textId="1317B873" w:rsidR="00E62063" w:rsidRPr="000D3EDF" w:rsidRDefault="00E62063" w:rsidP="00E62063">
      <w:pPr>
        <w:pStyle w:val="2"/>
      </w:pPr>
      <w:bookmarkStart w:id="159" w:name="_Toc243636851"/>
      <w:r>
        <w:rPr>
          <w:lang w:val="en-US"/>
        </w:rPr>
        <w:t>Lenta</w:t>
      </w:r>
      <w:r w:rsidRPr="000D3EDF">
        <w:t>.</w:t>
      </w:r>
      <w:r>
        <w:rPr>
          <w:lang w:val="en-US"/>
        </w:rPr>
        <w:t>ru</w:t>
      </w:r>
      <w:r w:rsidRPr="000D3EDF">
        <w:t>, 23.10.2026, Россиянам назвали полезные для экономии бюджета привычки</w:t>
      </w:r>
      <w:bookmarkEnd w:id="159"/>
    </w:p>
    <w:p w14:paraId="70F80E11" w14:textId="5D4351C5" w:rsidR="00E62063" w:rsidRPr="000D3EDF" w:rsidRDefault="00E62063" w:rsidP="00E62063">
      <w:pPr>
        <w:pStyle w:val="3"/>
      </w:pPr>
      <w:bookmarkStart w:id="160" w:name="_Toc243636852"/>
      <w:r w:rsidRPr="000D3EDF">
        <w:t>Самая полезная финансовая привычка занимает одну минуту в месяц — автоматический перевод 10 процентов дохода на вклад или накопительный счет, поделился экономист, бизнес-консультант Эмиль Халимов. Комментарий он дал «Ленте.ру».</w:t>
      </w:r>
      <w:bookmarkEnd w:id="160"/>
    </w:p>
    <w:p w14:paraId="17625531" w14:textId="77777777" w:rsidR="000D3EDF" w:rsidRPr="000D3EDF" w:rsidRDefault="000D3EDF" w:rsidP="000D3EDF">
      <w:r w:rsidRPr="000D3EDF">
        <w:t>Самая полезная финансовая привычка занимает одну минуту в месяц — автоматический перевод 10 процентов дохода на вклад или накопительный счет, поделился экономист, бизнес-консультант Эмиль Халимов. Комментарий он дал «Ленте.ру».</w:t>
      </w:r>
    </w:p>
    <w:p w14:paraId="3E0DC4F9" w14:textId="77777777" w:rsidR="000D3EDF" w:rsidRPr="000D3EDF" w:rsidRDefault="000D3EDF" w:rsidP="000D3EDF">
      <w:r w:rsidRPr="000D3EDF">
        <w:t>Эксперт рассказал, что благодаря такой привычке деньги уходят в резерв раньше, чем появляется желание их потратить. Он напомнил, что проценты по всем вкладам за 2026 год освобождены от налога в пределах 160 тысяч рублей, а лимит равен 1 миллиону рублей, умноженному на максимальную ключевую ставку Банка России на первое число месяца.</w:t>
      </w:r>
    </w:p>
    <w:p w14:paraId="0E35F1DE" w14:textId="314A4712" w:rsidR="000D3EDF" w:rsidRPr="000D3EDF" w:rsidRDefault="000D3EDF" w:rsidP="000D3EDF">
      <w:r w:rsidRPr="000D3EDF">
        <w:t>Также он посоветовал крупные покупки проверять правилом 72 часов: если через три дня вещь все еще нужна, то ее стоит брать, сравнивая цену за килограмм или литр на ценнике. Лишнюю покупку выручает статья 25Закона Российской Федерации "О защите прав потребителей", также напомнил эксперт. Непродовольственный товар надлежащего качества, который не был в употреблении и сохранил товарный вид и ярлыки, можно обменять в течение 14 дней, не считая дня покупки, сказал Халимов.</w:t>
      </w:r>
    </w:p>
    <w:p w14:paraId="3584737B" w14:textId="7D2BA3C0" w:rsidR="000D3EDF" w:rsidRPr="000D3EDF" w:rsidRDefault="000D3EDF" w:rsidP="000D3EDF">
      <w:r w:rsidRPr="000D3EDF">
        <w:t>Часть денег, потраченных на лечение, собственное обучение и фитнес, государство возвращает</w:t>
      </w:r>
    </w:p>
    <w:p w14:paraId="354EFD8A" w14:textId="77777777" w:rsidR="000D3EDF" w:rsidRPr="000D3EDF" w:rsidRDefault="000D3EDF" w:rsidP="000D3EDF">
      <w:r w:rsidRPr="000D3EDF">
        <w:rPr>
          <w:b/>
          <w:bCs/>
        </w:rPr>
        <w:t>Эмиль Халимов</w:t>
      </w:r>
      <w:r w:rsidRPr="000D3EDF">
        <w:rPr>
          <w:b/>
          <w:bCs/>
          <w:lang w:val="en-US"/>
        </w:rPr>
        <w:t> </w:t>
      </w:r>
      <w:r w:rsidRPr="000D3EDF">
        <w:t>Бизнес-консультант</w:t>
      </w:r>
    </w:p>
    <w:p w14:paraId="32617864" w14:textId="77777777" w:rsidR="000D3EDF" w:rsidRPr="00E635B7" w:rsidRDefault="000D3EDF" w:rsidP="000D3EDF">
      <w:r w:rsidRPr="000D3EDF">
        <w:t xml:space="preserve">«Социальный вычет считается с расходов до 150 000 рублей в год, при ставке 13 процентов — это до 19 500 рублей. Заявить его можно за три прошедших года, поэтому лечение зубов или курсы, оплаченные в 2023 году, еще приносят возврат. По расходам с 2024 года клиники и учебные центры могут передавать сведения в налоговую напрямую, и заявление приходит в личный кабинет налогоплательщика уже заполненным. </w:t>
      </w:r>
      <w:r w:rsidRPr="00E635B7">
        <w:t>Фитнес-клуб для вычета должен входить в перечень Министерства спорта», — указал эксперт.</w:t>
      </w:r>
    </w:p>
    <w:p w14:paraId="60546553" w14:textId="77777777" w:rsidR="000D3EDF" w:rsidRPr="00E635B7" w:rsidRDefault="000D3EDF" w:rsidP="000D3EDF">
      <w:r w:rsidRPr="00E635B7">
        <w:t>Халимов напомнил, что раз в квартал полезно пересматривать платные подписки и мобильные тарифы. Также он добавил, что двухтарифный счетчик электроэнергии позволяет переносить стирку и работу посудомоечной машины на ночные часы со сниженным тарифом, а список продуктов, составленный дома, удерживает чек в рамках плана. Учет трат по категориям показывает статьи, которые легко направить в накопления, указал собеседник «Ленты.ру».</w:t>
      </w:r>
    </w:p>
    <w:p w14:paraId="20C0088E" w14:textId="77777777" w:rsidR="000D3EDF" w:rsidRPr="00E635B7" w:rsidRDefault="000D3EDF" w:rsidP="000D3EDF">
      <w:r w:rsidRPr="00E635B7">
        <w:t xml:space="preserve">«Программа долгосрочных сбережений в негосударственных пенсионных фондах приносит доплату из бюджета. Взносы от 2 тысяч рублей в год дают право на софинансирование до 36 тысяч рублей ежегодно в течение 10 лет, а при доходе до 80 </w:t>
      </w:r>
      <w:r w:rsidRPr="00E635B7">
        <w:lastRenderedPageBreak/>
        <w:t>тысяч рублей в месяц государство удваивает каждый вложенный рубль. Сверху положен налоговый вычет с взносов до 400 тысяч рублей в год, это до 52 тысяч рублей возврата при ставке 13 процентов», — рассказал Халимов.</w:t>
      </w:r>
    </w:p>
    <w:p w14:paraId="550C5BED" w14:textId="3C9C8F90" w:rsidR="000D3EDF" w:rsidRPr="00E635B7" w:rsidRDefault="000D3EDF" w:rsidP="000D3EDF">
      <w:r w:rsidRPr="00E635B7">
        <w:t>Ранее финансовый аналитик Александр Разуваев заявил, что подход к покупкам должен быть рациональным, такая потребительская стратегия принесет больше пользы. При выборе магазина, пояснил эксперт, лучше ориентироваться на наличие персональных скидок и бонусных карт. Это позволит сэкономить.</w:t>
      </w:r>
    </w:p>
    <w:bookmarkStart w:id="161" w:name="_GoBack"/>
    <w:p w14:paraId="4618D839" w14:textId="7A91A2FB" w:rsidR="00E62063" w:rsidRPr="00E635B7" w:rsidRDefault="00F11570" w:rsidP="000B5EA0">
      <w:r>
        <w:fldChar w:fldCharType="begin"/>
      </w:r>
      <w:r>
        <w:instrText xml:space="preserve"> HYPERLINK "https://lenta.ru/news/2026/10/23/rossiyanam-nazvali-poleznye-dlya-ekonomii-byudzheta-privychki/" </w:instrText>
      </w:r>
      <w:r>
        <w:fldChar w:fldCharType="separate"/>
      </w:r>
      <w:r w:rsidR="000D3EDF" w:rsidRPr="00CA285F">
        <w:rPr>
          <w:rStyle w:val="a3"/>
          <w:lang w:val="en-US"/>
        </w:rPr>
        <w:t>https</w:t>
      </w:r>
      <w:r w:rsidR="000D3EDF" w:rsidRPr="00E635B7">
        <w:rPr>
          <w:rStyle w:val="a3"/>
        </w:rPr>
        <w:t>://</w:t>
      </w:r>
      <w:r w:rsidR="000D3EDF" w:rsidRPr="00CA285F">
        <w:rPr>
          <w:rStyle w:val="a3"/>
          <w:lang w:val="en-US"/>
        </w:rPr>
        <w:t>lenta</w:t>
      </w:r>
      <w:r w:rsidR="000D3EDF" w:rsidRPr="00E635B7">
        <w:rPr>
          <w:rStyle w:val="a3"/>
        </w:rPr>
        <w:t>.</w:t>
      </w:r>
      <w:r w:rsidR="000D3EDF" w:rsidRPr="00CA285F">
        <w:rPr>
          <w:rStyle w:val="a3"/>
          <w:lang w:val="en-US"/>
        </w:rPr>
        <w:t>ru</w:t>
      </w:r>
      <w:r w:rsidR="000D3EDF" w:rsidRPr="00E635B7">
        <w:rPr>
          <w:rStyle w:val="a3"/>
        </w:rPr>
        <w:t>/</w:t>
      </w:r>
      <w:r w:rsidR="000D3EDF" w:rsidRPr="00CA285F">
        <w:rPr>
          <w:rStyle w:val="a3"/>
          <w:lang w:val="en-US"/>
        </w:rPr>
        <w:t>news</w:t>
      </w:r>
      <w:r w:rsidR="000D3EDF" w:rsidRPr="00E635B7">
        <w:rPr>
          <w:rStyle w:val="a3"/>
        </w:rPr>
        <w:t>/2026/10/23/</w:t>
      </w:r>
      <w:r w:rsidR="000D3EDF" w:rsidRPr="00CA285F">
        <w:rPr>
          <w:rStyle w:val="a3"/>
          <w:lang w:val="en-US"/>
        </w:rPr>
        <w:t>rossiyanam</w:t>
      </w:r>
      <w:r w:rsidR="000D3EDF" w:rsidRPr="00E635B7">
        <w:rPr>
          <w:rStyle w:val="a3"/>
        </w:rPr>
        <w:t>-</w:t>
      </w:r>
      <w:r w:rsidR="000D3EDF" w:rsidRPr="00CA285F">
        <w:rPr>
          <w:rStyle w:val="a3"/>
          <w:lang w:val="en-US"/>
        </w:rPr>
        <w:t>nazvali</w:t>
      </w:r>
      <w:r w:rsidR="000D3EDF" w:rsidRPr="00E635B7">
        <w:rPr>
          <w:rStyle w:val="a3"/>
        </w:rPr>
        <w:t>-</w:t>
      </w:r>
      <w:r w:rsidR="000D3EDF" w:rsidRPr="00CA285F">
        <w:rPr>
          <w:rStyle w:val="a3"/>
          <w:lang w:val="en-US"/>
        </w:rPr>
        <w:t>poleznye</w:t>
      </w:r>
      <w:r w:rsidR="000D3EDF" w:rsidRPr="00E635B7">
        <w:rPr>
          <w:rStyle w:val="a3"/>
        </w:rPr>
        <w:t>-</w:t>
      </w:r>
      <w:r w:rsidR="000D3EDF" w:rsidRPr="00CA285F">
        <w:rPr>
          <w:rStyle w:val="a3"/>
          <w:lang w:val="en-US"/>
        </w:rPr>
        <w:t>dlya</w:t>
      </w:r>
      <w:r w:rsidR="000D3EDF" w:rsidRPr="00E635B7">
        <w:rPr>
          <w:rStyle w:val="a3"/>
        </w:rPr>
        <w:t>-</w:t>
      </w:r>
      <w:r w:rsidR="000D3EDF" w:rsidRPr="00CA285F">
        <w:rPr>
          <w:rStyle w:val="a3"/>
          <w:lang w:val="en-US"/>
        </w:rPr>
        <w:t>ekonomii</w:t>
      </w:r>
      <w:r w:rsidR="000D3EDF" w:rsidRPr="00E635B7">
        <w:rPr>
          <w:rStyle w:val="a3"/>
        </w:rPr>
        <w:t>-</w:t>
      </w:r>
      <w:r w:rsidR="000D3EDF" w:rsidRPr="00CA285F">
        <w:rPr>
          <w:rStyle w:val="a3"/>
          <w:lang w:val="en-US"/>
        </w:rPr>
        <w:t>byudzheta</w:t>
      </w:r>
      <w:r w:rsidR="000D3EDF" w:rsidRPr="00E635B7">
        <w:rPr>
          <w:rStyle w:val="a3"/>
        </w:rPr>
        <w:t>-</w:t>
      </w:r>
      <w:r w:rsidR="000D3EDF" w:rsidRPr="00CA285F">
        <w:rPr>
          <w:rStyle w:val="a3"/>
          <w:lang w:val="en-US"/>
        </w:rPr>
        <w:t>privychki</w:t>
      </w:r>
      <w:r w:rsidR="000D3EDF" w:rsidRPr="00E635B7">
        <w:rPr>
          <w:rStyle w:val="a3"/>
        </w:rPr>
        <w:t>/</w:t>
      </w:r>
      <w:r>
        <w:rPr>
          <w:rStyle w:val="a3"/>
        </w:rPr>
        <w:fldChar w:fldCharType="end"/>
      </w:r>
      <w:r w:rsidR="000D3EDF" w:rsidRPr="00E635B7">
        <w:t xml:space="preserve"> </w:t>
      </w:r>
    </w:p>
    <w:p w14:paraId="1648AE75" w14:textId="77777777" w:rsidR="00111D7C" w:rsidRPr="000858B0" w:rsidRDefault="00111D7C" w:rsidP="00111D7C">
      <w:pPr>
        <w:pStyle w:val="251"/>
      </w:pPr>
      <w:bookmarkStart w:id="162" w:name="_Toc99271712"/>
      <w:bookmarkStart w:id="163" w:name="_Toc99318658"/>
      <w:bookmarkStart w:id="164" w:name="_Toc165991078"/>
      <w:bookmarkStart w:id="165" w:name="_Toc243636853"/>
      <w:bookmarkEnd w:id="145"/>
      <w:bookmarkEnd w:id="146"/>
      <w:bookmarkEnd w:id="161"/>
      <w:r w:rsidRPr="000858B0">
        <w:lastRenderedPageBreak/>
        <w:t>НОВОСТИ ЗАРУБЕЖНЫХ ПЕНСИОННЫХ СИСТЕМ</w:t>
      </w:r>
      <w:bookmarkEnd w:id="162"/>
      <w:bookmarkEnd w:id="163"/>
      <w:bookmarkEnd w:id="164"/>
      <w:bookmarkEnd w:id="165"/>
    </w:p>
    <w:p w14:paraId="7D59896E" w14:textId="77777777" w:rsidR="00111D7C" w:rsidRPr="000858B0" w:rsidRDefault="00111D7C" w:rsidP="00111D7C">
      <w:pPr>
        <w:pStyle w:val="10"/>
      </w:pPr>
      <w:bookmarkStart w:id="166" w:name="_Toc99271713"/>
      <w:bookmarkStart w:id="167" w:name="_Toc99318659"/>
      <w:bookmarkStart w:id="168" w:name="_Toc165991079"/>
      <w:bookmarkStart w:id="169" w:name="_Toc243636854"/>
      <w:r w:rsidRPr="000858B0">
        <w:t>Новости пенсионной отрасли стран ближнего зарубежья</w:t>
      </w:r>
      <w:bookmarkEnd w:id="166"/>
      <w:bookmarkEnd w:id="167"/>
      <w:bookmarkEnd w:id="168"/>
      <w:bookmarkEnd w:id="169"/>
    </w:p>
    <w:p w14:paraId="5C73947E" w14:textId="77777777" w:rsidR="001A5860" w:rsidRPr="000858B0" w:rsidRDefault="001A5860" w:rsidP="001A5860">
      <w:pPr>
        <w:pStyle w:val="2"/>
      </w:pPr>
      <w:bookmarkStart w:id="170" w:name="_Toc243636855"/>
      <w:r w:rsidRPr="000858B0">
        <w:t>inbusiness.kz, 22.10.2026, В пять раз больше: пенсионные переводы в частные руки достигли максимума</w:t>
      </w:r>
      <w:bookmarkEnd w:id="170"/>
    </w:p>
    <w:p w14:paraId="591490B2" w14:textId="150DC25C" w:rsidR="001A5860" w:rsidRPr="000858B0" w:rsidRDefault="001A5860" w:rsidP="000D39A0">
      <w:pPr>
        <w:pStyle w:val="3"/>
      </w:pPr>
      <w:bookmarkStart w:id="171" w:name="_Toc243636856"/>
      <w:r w:rsidRPr="000858B0">
        <w:t>В сентябре сумма переводов из ЕНПФ частным управляющим превысила пятьдесят восемь миллиардов тенге. Что влияет на выбор вкладчиков, чем отличаются стратегии Нацбанка и частных компаний? В теме разбирался Atameken Business.</w:t>
      </w:r>
      <w:bookmarkEnd w:id="171"/>
    </w:p>
    <w:p w14:paraId="04FFDE3A" w14:textId="77777777" w:rsidR="001A5860" w:rsidRPr="000858B0" w:rsidRDefault="001A5860" w:rsidP="001A5860">
      <w:r w:rsidRPr="000858B0">
        <w:t>Рекорд за последние пять лет! Казахстанцы всё активнее переводят пенсионные накопления из ЕНПФ в частное управление. В сентябре сумма переводов достигла пятидесяти восьми миллиардов тенге. Экономист Сапарбай Жубаев объясняет этот тренд несколькими факторами. Во-первых, изменился механизм госгарантий по инфляции, поэтому вкладчики стали активнее искать инструменты с более высокой доходностью. Вторая же причина – куда более интересная.</w:t>
      </w:r>
    </w:p>
    <w:p w14:paraId="66FCF736" w14:textId="7969A9FE" w:rsidR="001A5860" w:rsidRPr="000858B0" w:rsidRDefault="00126500" w:rsidP="001A5860">
      <w:r>
        <w:t>«</w:t>
      </w:r>
      <w:r w:rsidR="001A5860" w:rsidRPr="000858B0">
        <w:t>Разрешали получать для жилья, для лечения и так далее. +А теперь этот предел, +установленные лимиты, два раза увеличили на 79%. +Значит, у них утекла возможность получать эти деньги, отправлять на жилье и на другие цели. А они хотят эти деньги получить. Там у них огромные суммы. И поэтому они переводят на управляющие компании в надежде, что они сами там будут управлять этими деньгами</w:t>
      </w:r>
      <w:r>
        <w:t>»</w:t>
      </w:r>
      <w:r w:rsidR="001A5860" w:rsidRPr="000858B0">
        <w:t>, - говорит он.</w:t>
      </w:r>
    </w:p>
    <w:p w14:paraId="11A4CFE7" w14:textId="77777777" w:rsidR="001A5860" w:rsidRPr="000858B0" w:rsidRDefault="001A5860" w:rsidP="001A5860">
      <w:r w:rsidRPr="000858B0">
        <w:t>Импульс рынку дали и свежие поправки: с седьмого сентября вкладчикам разрешили передавать частникам все 100% пенсионных накоплений. По сути, людям дали полную свободу, но вместе с ней – и ответственность. Финансисты предупреждают: гонка за высокой прибылью – это всегда риск. Поэтому перед выбором управляющего важно досконально изучить его инвестиционную стратегию, портфель активов и ценные бумаги, в которые он вкладывает деньги.</w:t>
      </w:r>
    </w:p>
    <w:p w14:paraId="7AC87900" w14:textId="345CA8B1" w:rsidR="001A5860" w:rsidRPr="000858B0" w:rsidRDefault="00126500" w:rsidP="001A5860">
      <w:r>
        <w:t>«</w:t>
      </w:r>
      <w:r w:rsidR="001A5860" w:rsidRPr="000858B0">
        <w:t>Вопрос в том, насколько готова население вкладчика, насколько готов рынок, то есть игроки те, которые будут в этом действительно напрямую участвовать. В конце концов, управляющие компании, это все-таки посредники, то есть это брокеры. У них, у самих, насколько какие активы есть и с какими активами они работают, то есть с какими ценных бумагами. Вот этот вопрос, конечно, сейчас станет важным</w:t>
      </w:r>
      <w:r>
        <w:t>»</w:t>
      </w:r>
      <w:r w:rsidR="001A5860" w:rsidRPr="000858B0">
        <w:t>, - отмечает финансист Талант Калиева.</w:t>
      </w:r>
    </w:p>
    <w:p w14:paraId="77D6FC05" w14:textId="77777777" w:rsidR="001A5860" w:rsidRPr="000858B0" w:rsidRDefault="001A5860" w:rsidP="001A5860">
      <w:r w:rsidRPr="000858B0">
        <w:t>Основная часть пенсионных активов – около 27 триллионов тенге – остаётся под управлением Нацбанка, а у частников – уже больше ста пятидесяти млрд тенге. И разница в доходности ощутима: показатель фининститута – шесть с небольшим процентов, что ниже инфляции, тогда как у частных компании – от 11 до 17% годовых. Эксперты объясняют разницу инвестиционными стратегиями: Нацбанк делает ставку на гособлигации Казахстана, а частники вкладываются также в зарубежные ETF, акции и банковские облигации.</w:t>
      </w:r>
    </w:p>
    <w:p w14:paraId="0D8F31F2" w14:textId="3A3ED689" w:rsidR="001A5860" w:rsidRPr="000858B0" w:rsidRDefault="00126500" w:rsidP="001A5860">
      <w:r>
        <w:lastRenderedPageBreak/>
        <w:t>«</w:t>
      </w:r>
      <w:r w:rsidR="001A5860" w:rsidRPr="000858B0">
        <w:t>Сейчас компании успешно управляют активами, потому что эта сумма довольно небольшая. Здесь большая ответственность возлагается на Агентство по регулированию и развитию финансового рынка, потому что с их стороны должен быть надлежащий надзор за деятельностью инвестиционных компаний</w:t>
      </w:r>
      <w:r>
        <w:t>»</w:t>
      </w:r>
      <w:r w:rsidR="001A5860" w:rsidRPr="000858B0">
        <w:t>, - считает экономист, директор Public Policy Research Center Меруерт Махмутова.</w:t>
      </w:r>
    </w:p>
    <w:p w14:paraId="497BDA91" w14:textId="77777777" w:rsidR="001A5860" w:rsidRPr="000858B0" w:rsidRDefault="001A5860" w:rsidP="001A5860">
      <w:r w:rsidRPr="000858B0">
        <w:t>Изменения готовят и для активов, оставшихся под управлением Нацбанка. Их планируют распределять между профессиональными управляющими на конкурсной основе: результаты инвестирования будут влиять на то, кто сохранит портфель, а кто передаст его другой компании. При выборе стратегии также хотят учитывать возраст вкладчиков. Запустить механизм планируют к концу 2027 года.</w:t>
      </w:r>
    </w:p>
    <w:p w14:paraId="6EFA3360" w14:textId="0BEA8086" w:rsidR="00111D7C" w:rsidRPr="000858B0" w:rsidRDefault="00F11570" w:rsidP="001A5860">
      <w:hyperlink r:id="rId55" w:history="1">
        <w:r w:rsidR="001A5860" w:rsidRPr="000858B0">
          <w:rPr>
            <w:rStyle w:val="a3"/>
          </w:rPr>
          <w:t>https://inbusiness.kz/ru/last/v-pyat-raz-bolshe-pensionnye-perevody-v-chastnye-ruki-dostigli-maksimuma</w:t>
        </w:r>
      </w:hyperlink>
    </w:p>
    <w:p w14:paraId="2B65C52C" w14:textId="3F8A4D92" w:rsidR="00E21BA8" w:rsidRPr="000858B0" w:rsidRDefault="00E21BA8" w:rsidP="00E21BA8">
      <w:pPr>
        <w:pStyle w:val="2"/>
      </w:pPr>
      <w:bookmarkStart w:id="172" w:name="_Toc243636857"/>
      <w:r w:rsidRPr="000858B0">
        <w:t>CentralAsia.media, 22.10.2026, Монголия и Германия договорились работать над пенсионным соглашением</w:t>
      </w:r>
      <w:bookmarkEnd w:id="172"/>
    </w:p>
    <w:p w14:paraId="7A49FAE1" w14:textId="77777777" w:rsidR="00E21BA8" w:rsidRPr="000858B0" w:rsidRDefault="00E21BA8" w:rsidP="000D39A0">
      <w:pPr>
        <w:pStyle w:val="3"/>
      </w:pPr>
      <w:bookmarkStart w:id="173" w:name="_Toc243636858"/>
      <w:r w:rsidRPr="000858B0">
        <w:t>Монголия и Германия договорились совместно работать над заключением соглашения о пенсионном обеспечении и социальной защите, сообщило МОНЦАМЭ.</w:t>
      </w:r>
      <w:bookmarkEnd w:id="173"/>
    </w:p>
    <w:p w14:paraId="032A7809" w14:textId="77777777" w:rsidR="00E21BA8" w:rsidRPr="000858B0" w:rsidRDefault="00E21BA8" w:rsidP="00E21BA8">
      <w:r w:rsidRPr="000858B0">
        <w:t>На встрече президента Монголии Ухнаагийна Хурэлсуха и федерального канцлера Германии Фридриха Мерца стороны также обсудили реализацию межправительственного соглашения о сотрудничестве в области полезных ископаемых, промышленности и технологий, заключённого в 2011 году, и перспективы инвестиционного проекта между двумя странами.</w:t>
      </w:r>
    </w:p>
    <w:p w14:paraId="1C2D954B" w14:textId="5C129321" w:rsidR="00E21BA8" w:rsidRPr="000858B0" w:rsidRDefault="00F11570" w:rsidP="00E21BA8">
      <w:hyperlink r:id="rId56" w:history="1">
        <w:r w:rsidR="00E21BA8" w:rsidRPr="000858B0">
          <w:rPr>
            <w:rStyle w:val="a3"/>
          </w:rPr>
          <w:t>https://centralasia.media/art:32201/</w:t>
        </w:r>
      </w:hyperlink>
      <w:r w:rsidR="00E21BA8" w:rsidRPr="000858B0">
        <w:t xml:space="preserve"> </w:t>
      </w:r>
    </w:p>
    <w:p w14:paraId="19F36711" w14:textId="77777777" w:rsidR="0053039B" w:rsidRPr="000858B0" w:rsidRDefault="0053039B" w:rsidP="0053039B">
      <w:pPr>
        <w:pStyle w:val="2"/>
      </w:pPr>
      <w:bookmarkStart w:id="174" w:name="_Toc243636859"/>
      <w:r w:rsidRPr="000858B0">
        <w:t>ПРАЙМ, 22.10.2026, АБР выделит Таджикистану $20,5 на модернизацию системы социального страхования</w:t>
      </w:r>
      <w:bookmarkEnd w:id="174"/>
    </w:p>
    <w:p w14:paraId="29C5C6D4" w14:textId="77777777" w:rsidR="0053039B" w:rsidRPr="000858B0" w:rsidRDefault="0053039B" w:rsidP="000D39A0">
      <w:pPr>
        <w:pStyle w:val="3"/>
      </w:pPr>
      <w:bookmarkStart w:id="175" w:name="_Toc243636860"/>
      <w:r w:rsidRPr="000858B0">
        <w:t>Азиатский банк развития (АБР) выделяет Таджикистану 20,5 миллионов долларов на модернизацию системы социального страхования, сообщает пресс-служба АБР.</w:t>
      </w:r>
      <w:bookmarkEnd w:id="175"/>
    </w:p>
    <w:p w14:paraId="236969B7" w14:textId="77777777" w:rsidR="0053039B" w:rsidRPr="000858B0" w:rsidRDefault="0053039B" w:rsidP="0053039B">
      <w:r w:rsidRPr="000858B0">
        <w:t>Отмечается, что 19,5 миллионов будут предоставлены в виде гранта, а еще 1 миллион выделит Фонд высоких технологий.</w:t>
      </w:r>
    </w:p>
    <w:p w14:paraId="1E095BE3" w14:textId="4E884283" w:rsidR="0053039B" w:rsidRPr="000858B0" w:rsidRDefault="00126500" w:rsidP="0053039B">
      <w:r>
        <w:t>«</w:t>
      </w:r>
      <w:r w:rsidR="0053039B" w:rsidRPr="000858B0">
        <w:t>Проект модернизации и цифровизации системы социального страхования предусматривает финансирование в размере 20,5 миллионов долларов США. Проект поможет расширить пенсионное обеспечение в Таджикистане, модернизировать систему предоставления пенсионных и других социальных выплат, а также сделать социальные услуги более быстрыми, безопасными и доступными</w:t>
      </w:r>
      <w:r>
        <w:t>»</w:t>
      </w:r>
      <w:r w:rsidR="0053039B" w:rsidRPr="000858B0">
        <w:t>, - говорится в сообщении АБР в соцсетях.</w:t>
      </w:r>
    </w:p>
    <w:p w14:paraId="6816D51A" w14:textId="200F8B0C" w:rsidR="0053039B" w:rsidRPr="000858B0" w:rsidRDefault="0053039B" w:rsidP="0053039B">
      <w:r w:rsidRPr="000858B0">
        <w:t xml:space="preserve">Ранее в октябре АБР опубликовал новый доклад </w:t>
      </w:r>
      <w:r w:rsidR="00126500">
        <w:t>«</w:t>
      </w:r>
      <w:r w:rsidRPr="000858B0">
        <w:t>Экономическая трансформация для устойчивого и инклюзивного роста в Таджикистане</w:t>
      </w:r>
      <w:r w:rsidR="00126500">
        <w:t>»</w:t>
      </w:r>
      <w:r w:rsidRPr="000858B0">
        <w:t>, в котором рекомендует рассмотреть возможность повышения пенсионного возраста для снижения демографической нагрузки на экономику страны.</w:t>
      </w:r>
    </w:p>
    <w:p w14:paraId="53591A52" w14:textId="15324D1E" w:rsidR="0053039B" w:rsidRPr="000858B0" w:rsidRDefault="00F11570" w:rsidP="0053039B">
      <w:hyperlink r:id="rId57" w:history="1">
        <w:r w:rsidR="0053039B" w:rsidRPr="000858B0">
          <w:rPr>
            <w:rStyle w:val="a3"/>
          </w:rPr>
          <w:t>https://1prime.ru/20261022/abr-874502055.html</w:t>
        </w:r>
      </w:hyperlink>
      <w:r w:rsidR="0053039B" w:rsidRPr="000858B0">
        <w:t xml:space="preserve"> </w:t>
      </w:r>
    </w:p>
    <w:p w14:paraId="637442F8" w14:textId="77777777" w:rsidR="000D225E" w:rsidRPr="000858B0" w:rsidRDefault="000D225E" w:rsidP="000D225E">
      <w:pPr>
        <w:pStyle w:val="2"/>
      </w:pPr>
      <w:bookmarkStart w:id="176" w:name="_Toc243636861"/>
      <w:r w:rsidRPr="000858B0">
        <w:t>Spot.uz, 22.10.2026, В Узбекистане введут компактную систему назначения и выплаты пенсий</w:t>
      </w:r>
      <w:bookmarkEnd w:id="176"/>
    </w:p>
    <w:p w14:paraId="7E3A16F5" w14:textId="77777777" w:rsidR="000D225E" w:rsidRPr="000858B0" w:rsidRDefault="000D225E" w:rsidP="000D39A0">
      <w:pPr>
        <w:pStyle w:val="3"/>
      </w:pPr>
      <w:bookmarkStart w:id="177" w:name="_Toc243636862"/>
      <w:r w:rsidRPr="000858B0">
        <w:t>Кабинет министров 19 октября утвердил меры по переходу к компактной системе назначения пенсий. Соответствующее постановление опубликовано на Lex.uz.</w:t>
      </w:r>
      <w:bookmarkEnd w:id="177"/>
    </w:p>
    <w:p w14:paraId="158FB74F" w14:textId="77777777" w:rsidR="000D225E" w:rsidRPr="000858B0" w:rsidRDefault="000D225E" w:rsidP="000D225E">
      <w:r w:rsidRPr="000858B0">
        <w:t>С 2027 года планируется перевести работу местных (районных и городских) отделов Пенсионного фонда в цифровой формат. До конца декабря этого года новый подход будет работать в пилотном порядке в отдельных частях четырех регионов:</w:t>
      </w:r>
    </w:p>
    <w:p w14:paraId="45780061" w14:textId="77777777" w:rsidR="000D225E" w:rsidRPr="000858B0" w:rsidRDefault="000D225E" w:rsidP="000D225E">
      <w:r w:rsidRPr="000858B0">
        <w:t>в Андижанской области — город Андижан и Олтинкульский район;</w:t>
      </w:r>
    </w:p>
    <w:p w14:paraId="27B3694C" w14:textId="77777777" w:rsidR="000D225E" w:rsidRPr="000858B0" w:rsidRDefault="000D225E" w:rsidP="000D225E">
      <w:r w:rsidRPr="000858B0">
        <w:t>в Самаркандской области — город Самарканд;</w:t>
      </w:r>
    </w:p>
    <w:p w14:paraId="28DB5D35" w14:textId="77777777" w:rsidR="000D225E" w:rsidRPr="000858B0" w:rsidRDefault="000D225E" w:rsidP="000D225E">
      <w:r w:rsidRPr="000858B0">
        <w:t>в Хорезмской области — Ургенч и Хива;</w:t>
      </w:r>
    </w:p>
    <w:p w14:paraId="02937082" w14:textId="77777777" w:rsidR="000D225E" w:rsidRPr="000858B0" w:rsidRDefault="000D225E" w:rsidP="000D225E">
      <w:r w:rsidRPr="000858B0">
        <w:t>в Сырдарьинской области — все районные и городские отделения.</w:t>
      </w:r>
    </w:p>
    <w:p w14:paraId="6D4FCBD1" w14:textId="77777777" w:rsidR="000D225E" w:rsidRPr="000858B0" w:rsidRDefault="000D225E" w:rsidP="000D225E">
      <w:r w:rsidRPr="000858B0">
        <w:t>В рамках эксперимента задачи, связанные с назначением пенсий и пособий, их выплатой, перерасчетом и изменением вида пенсии, передаются региональным управлениям Пенсионного фонда.</w:t>
      </w:r>
    </w:p>
    <w:p w14:paraId="294B11A8" w14:textId="77777777" w:rsidR="000D225E" w:rsidRPr="000858B0" w:rsidRDefault="000D225E" w:rsidP="000D225E">
      <w:r w:rsidRPr="000858B0">
        <w:t>Поручено организовать в каждом городе и районе, участвующем в пилотном проекте, комиссии по назначению и выплате пенсий из трех человек. Также в местных отделениях Пенсионного фонда останутся работники, занимающиеся оказанием услуг гражданам.</w:t>
      </w:r>
    </w:p>
    <w:p w14:paraId="3FF126D5" w14:textId="77777777" w:rsidR="000D225E" w:rsidRPr="000858B0" w:rsidRDefault="000D225E" w:rsidP="000D225E">
      <w:r w:rsidRPr="000858B0">
        <w:t>До 25 октября Минэкономфин вместе с Пенсионным фондом должны утвердить новые штаты сотрудников в региональных управлениях, их задачи и направления работы. К 15 декабря ожидается подготовка документа, направленного на внедрение новой системы по всему Узбекистану с учетом итогов пилотного проекта.</w:t>
      </w:r>
    </w:p>
    <w:p w14:paraId="216B9A30" w14:textId="77777777" w:rsidR="000D225E" w:rsidRPr="000858B0" w:rsidRDefault="000D225E" w:rsidP="000D225E">
      <w:r w:rsidRPr="000858B0">
        <w:t>Также ставится задача разрешить пенсионерам за рубежом подтверждать право на получение пенсий онлайн. Для идентификации будет использоваться система MyID.</w:t>
      </w:r>
    </w:p>
    <w:p w14:paraId="3806F0FD" w14:textId="77777777" w:rsidR="000D225E" w:rsidRPr="000858B0" w:rsidRDefault="000D225E" w:rsidP="000D225E">
      <w:r w:rsidRPr="000858B0">
        <w:t>Ранее Spot писал, что с 2027 года на ЕПИГУ можно будет оформить выплату пенсии наличными.</w:t>
      </w:r>
    </w:p>
    <w:p w14:paraId="55AEED92" w14:textId="2A3492EB" w:rsidR="001A5860" w:rsidRPr="000858B0" w:rsidRDefault="00F11570" w:rsidP="000D225E">
      <w:hyperlink r:id="rId58" w:history="1">
        <w:r w:rsidR="000D225E" w:rsidRPr="000858B0">
          <w:rPr>
            <w:rStyle w:val="a3"/>
          </w:rPr>
          <w:t>https://www.spot.uz/ru/2026/10/22/pension-assignment/</w:t>
        </w:r>
      </w:hyperlink>
    </w:p>
    <w:p w14:paraId="5CD144CF" w14:textId="77777777" w:rsidR="000D225E" w:rsidRPr="000858B0" w:rsidRDefault="000D225E" w:rsidP="000D225E"/>
    <w:p w14:paraId="0F91D1CE" w14:textId="77777777" w:rsidR="00111D7C" w:rsidRPr="000858B0" w:rsidRDefault="00111D7C" w:rsidP="00111D7C">
      <w:pPr>
        <w:pStyle w:val="10"/>
      </w:pPr>
      <w:bookmarkStart w:id="178" w:name="_Toc99271715"/>
      <w:bookmarkStart w:id="179" w:name="_Toc99318660"/>
      <w:bookmarkStart w:id="180" w:name="_Toc165991080"/>
      <w:bookmarkStart w:id="181" w:name="_Toc243636863"/>
      <w:r w:rsidRPr="000858B0">
        <w:lastRenderedPageBreak/>
        <w:t>Новости пенсионной отрасли стран дальнего зарубежья</w:t>
      </w:r>
      <w:bookmarkEnd w:id="178"/>
      <w:bookmarkEnd w:id="179"/>
      <w:bookmarkEnd w:id="180"/>
      <w:bookmarkEnd w:id="181"/>
    </w:p>
    <w:p w14:paraId="5AD3837B" w14:textId="77777777" w:rsidR="00C358E7" w:rsidRPr="000858B0" w:rsidRDefault="00C358E7" w:rsidP="00C358E7">
      <w:pPr>
        <w:pStyle w:val="2"/>
      </w:pPr>
      <w:bookmarkStart w:id="182" w:name="_Toc243636864"/>
      <w:r w:rsidRPr="000858B0">
        <w:t>Лехаим, 22.10.2026, Пенсионная система Израиля признана одной из пяти лучших в мире, опередив большинство европейских стран</w:t>
      </w:r>
      <w:bookmarkEnd w:id="182"/>
    </w:p>
    <w:p w14:paraId="7F67ECC8" w14:textId="77777777" w:rsidR="00C358E7" w:rsidRPr="000858B0" w:rsidRDefault="00C358E7" w:rsidP="000D39A0">
      <w:pPr>
        <w:pStyle w:val="3"/>
      </w:pPr>
      <w:bookmarkStart w:id="183" w:name="_Toc243636865"/>
      <w:r w:rsidRPr="000858B0">
        <w:t>20 октября 1968 года израильское правительство приняло решение о создании постоянного еврейского поселения рядом с Хевроном — будущего города Кирьят</w:t>
      </w:r>
      <w:r w:rsidRPr="000858B0">
        <w:rPr>
          <w:rFonts w:ascii="Cambria Math" w:hAnsi="Cambria Math" w:cs="Cambria Math"/>
        </w:rPr>
        <w:t>‑</w:t>
      </w:r>
      <w:r w:rsidRPr="000858B0">
        <w:t>Арба. За этим решением стояла большая дискуссия, начавшаяся после Шестидневной войны, о том, что делать с территориями, оказавшимися под контролем Израиля. В последующие десятилетия спор о еврейском присутствии в Хевроне станет одним из острых символов конфликта вокруг Иудеи и Самарии</w:t>
      </w:r>
      <w:bookmarkEnd w:id="183"/>
    </w:p>
    <w:p w14:paraId="50F3B276" w14:textId="77777777" w:rsidR="00C358E7" w:rsidRPr="000858B0" w:rsidRDefault="00C358E7" w:rsidP="00C358E7">
      <w:r w:rsidRPr="000858B0">
        <w:t>Израиль занял пятое место в мировом рейтинге пенсионных систем за 2026 год, получив высшую оценку A. Согласно ежегодному исследованию Marsh CFA Institute Global Pension Index, израильская система пенсионного обеспечения набрала 81,9 балла из 100 возможных, улучшив прошлогодний результат. Всего шесть государств мира удостоились высшей оценки. Об этом сообщает “Ynet”.</w:t>
      </w:r>
    </w:p>
    <w:p w14:paraId="301231CF" w14:textId="77777777" w:rsidR="00C358E7" w:rsidRPr="000858B0" w:rsidRDefault="00C358E7" w:rsidP="00C358E7">
      <w:r w:rsidRPr="000858B0">
        <w:t>Первое место четвертый год подряд занимают Нидерланды с результатом 85,8 балла. За ними следуют Дания (84,1), Исландия (84,0), Сингапур (82,0), Израиль (81,9) и Австралия (80,6).</w:t>
      </w:r>
    </w:p>
    <w:p w14:paraId="450D9CFA" w14:textId="77777777" w:rsidR="00C358E7" w:rsidRPr="000858B0" w:rsidRDefault="00C358E7" w:rsidP="00C358E7">
      <w:r w:rsidRPr="000858B0">
        <w:t>Израиль сохранил место среди лидеров, несмотря на продолжающиеся военные и экономические вызовы. Его итоговая оценка выросла с 80,3 балла в 2025 году до 81,9 в нынешнем.</w:t>
      </w:r>
    </w:p>
    <w:p w14:paraId="364C074D" w14:textId="77777777" w:rsidR="00C358E7" w:rsidRPr="000858B0" w:rsidRDefault="00C358E7" w:rsidP="00C358E7">
      <w:r w:rsidRPr="000858B0">
        <w:t>Международное исследование охватывает пенсионные системы 55 стран, в которых проживает около 66% населения планеты. Эксперты оценивают не только размер пенсий, но и финансовую устойчивость системы, качество управления пенсионными фондами и защищенность накоплений граждан.</w:t>
      </w:r>
    </w:p>
    <w:p w14:paraId="1DC0DEB4" w14:textId="77777777" w:rsidR="00C358E7" w:rsidRPr="000858B0" w:rsidRDefault="00C358E7" w:rsidP="00C358E7">
      <w:r w:rsidRPr="000858B0">
        <w:t>Рейтинг формируется на основе трех основных показателей: достаточности пенсионных выплат, долгосрочной устойчивости системы и надежности ее регулирования.</w:t>
      </w:r>
    </w:p>
    <w:p w14:paraId="0B2C6F0B" w14:textId="77777777" w:rsidR="00C358E7" w:rsidRPr="000858B0" w:rsidRDefault="00C358E7" w:rsidP="00C358E7">
      <w:r w:rsidRPr="000858B0">
        <w:t>По первому показателю Израиль продемонстрировал существенное улучшение. Оценка достаточности пенсионных выплат выросла с 75,6 до 79,4 балла. Этот показатель отражает, какую часть прежнего заработка человек может получать после выхода на пенсию, а также учитывает государственную поддержку, личные накопления и другие источники дохода пенсионеров.</w:t>
      </w:r>
    </w:p>
    <w:p w14:paraId="42ACAFB2" w14:textId="77777777" w:rsidR="00C358E7" w:rsidRPr="000858B0" w:rsidRDefault="00C358E7" w:rsidP="00C358E7">
      <w:r w:rsidRPr="000858B0">
        <w:t>Улучшились и показатели надежности пенсионной системы. Оценка качества регулирования, управления фондами и защиты интересов вкладчиков выросла с 83,6 до 85,1 балла.</w:t>
      </w:r>
    </w:p>
    <w:p w14:paraId="75DD0A11" w14:textId="77777777" w:rsidR="00C358E7" w:rsidRPr="000858B0" w:rsidRDefault="00C358E7" w:rsidP="00C358E7">
      <w:r w:rsidRPr="000858B0">
        <w:t>Единственной категорией, в которой Израиль несколько ухудшил результат, стала долгосрочная финансовая устойчивость: ее оценка снизилась с 83,2 до 82,4 балла. Этот показатель учитывает демографическую ситуацию, объем пенсионных накоплений, государственный долг, экономический рост и способность системы выполнять обязательства перед будущими поколениями пенсионеров.</w:t>
      </w:r>
    </w:p>
    <w:p w14:paraId="3BD8162D" w14:textId="77777777" w:rsidR="00C358E7" w:rsidRPr="000858B0" w:rsidRDefault="00C358E7" w:rsidP="00C358E7">
      <w:r w:rsidRPr="000858B0">
        <w:lastRenderedPageBreak/>
        <w:t>При расчете общего результата достаточность выплат имеет вес 40%, устойчивость — 35%, а надежность регулирования — 25%.</w:t>
      </w:r>
    </w:p>
    <w:p w14:paraId="6BD79AAE" w14:textId="77777777" w:rsidR="00C358E7" w:rsidRPr="000858B0" w:rsidRDefault="00C358E7" w:rsidP="00C358E7">
      <w:r w:rsidRPr="000858B0">
        <w:t>Примечательно, что половина стран, получивших высшую оценку A, расположена за пределами Европы. Помимо Израиля, это Сингапур и Австралия, которая впервые вошла в группу лидеров в 2026 году.</w:t>
      </w:r>
    </w:p>
    <w:p w14:paraId="4955F959" w14:textId="77777777" w:rsidR="00C358E7" w:rsidRPr="000858B0" w:rsidRDefault="00C358E7" w:rsidP="00C358E7">
      <w:r w:rsidRPr="000858B0">
        <w:t>Нидерланды сохраняют первое место благодаря сочетанию государственной базовой пенсии, широкого охвата работников профессиональными пенсионными программами и значительных инвестиционных активов. При этом страна проводит масштабную пенсионную реформу, предусматривающую переход к более индивидуализированным накопительным счетам. Завершить ее планируется к 2028 году.</w:t>
      </w:r>
    </w:p>
    <w:p w14:paraId="024BBA28" w14:textId="77777777" w:rsidR="00C358E7" w:rsidRPr="000858B0" w:rsidRDefault="00C358E7" w:rsidP="00C358E7">
      <w:r w:rsidRPr="000858B0">
        <w:t>В то же время ряд крупных европейских государств демонстрирует значительно более слабые результаты по отдельным критериям.</w:t>
      </w:r>
    </w:p>
    <w:p w14:paraId="2E313672" w14:textId="77777777" w:rsidR="00C358E7" w:rsidRPr="000858B0" w:rsidRDefault="00C358E7" w:rsidP="00C358E7">
      <w:r w:rsidRPr="000858B0">
        <w:t>Так, Испания получила 83 балла за достаточность пенсионных выплат, но лишь 33 балла за долгосрочную устойчивость системы. Это означает, что относительно щедрые пенсии нынешних пенсионеров могут создавать серьезную финансовую нагрузку на будущие поколения.</w:t>
      </w:r>
    </w:p>
    <w:p w14:paraId="310289CF" w14:textId="77777777" w:rsidR="00C358E7" w:rsidRPr="000858B0" w:rsidRDefault="00C358E7" w:rsidP="00C358E7">
      <w:r w:rsidRPr="000858B0">
        <w:t>Великобритания заняла 14-е место с результатом 71,6 балла. В 2022 году она находилась на десятой позиции.</w:t>
      </w:r>
    </w:p>
    <w:p w14:paraId="496DA53D" w14:textId="77777777" w:rsidR="00C358E7" w:rsidRPr="000858B0" w:rsidRDefault="00C358E7" w:rsidP="00C358E7">
      <w:r w:rsidRPr="000858B0">
        <w:t>Авторы исследования подчеркивают, что главной угрозой пенсионным системам развитых стран становится старение населения. Увеличение продолжительности жизни и снижение рождаемости приводят к росту числа пенсионеров относительно работающего населения.</w:t>
      </w:r>
    </w:p>
    <w:p w14:paraId="0E68E33D" w14:textId="77777777" w:rsidR="00C358E7" w:rsidRPr="000858B0" w:rsidRDefault="00C358E7" w:rsidP="00C358E7">
      <w:r w:rsidRPr="000858B0">
        <w:t>Особенно остро эта проблема проявляется в Японии, где численность населения трудоспособного возраста сократилась с 87,3 миллиона человек в 1995 году до 73,7 миллиона в 2024-м. Доля пожилых людей по отношению к трудоспособному населению за это время более чем удвоилась.</w:t>
      </w:r>
    </w:p>
    <w:p w14:paraId="68E258F9" w14:textId="3808AAAA" w:rsidR="00C358E7" w:rsidRPr="000858B0" w:rsidRDefault="00126500" w:rsidP="00C358E7">
      <w:r>
        <w:t>«</w:t>
      </w:r>
      <w:r w:rsidR="00C358E7" w:rsidRPr="000858B0">
        <w:t>Пенсионные системы испытывают серьезное давление</w:t>
      </w:r>
      <w:r>
        <w:t>»</w:t>
      </w:r>
      <w:r w:rsidR="00C358E7" w:rsidRPr="000858B0">
        <w:t>, — заявила Кристин Махони, руководитель глобального направления по персоналу и инвестициям компании Marsh.</w:t>
      </w:r>
    </w:p>
    <w:p w14:paraId="4E7C430A" w14:textId="77777777" w:rsidR="00C358E7" w:rsidRPr="000858B0" w:rsidRDefault="00C358E7" w:rsidP="00C358E7">
      <w:r w:rsidRPr="000858B0">
        <w:t>Для Израиля нынешний результат означает сохранение места среди государств с наиболее высоко оцененными пенсионными системами мира. При этом эксперты отмечают, что даже страны-лидеры должны продолжать реформы, чтобы обеспечить финансовую устойчивость пенсионного обеспечения в долгосрочной перспективе.</w:t>
      </w:r>
    </w:p>
    <w:p w14:paraId="2A321063" w14:textId="3E0C5470" w:rsidR="00C358E7" w:rsidRPr="00B36070" w:rsidRDefault="00F11570" w:rsidP="00C358E7">
      <w:hyperlink r:id="rId59" w:history="1">
        <w:r w:rsidR="00C358E7" w:rsidRPr="000858B0">
          <w:rPr>
            <w:rStyle w:val="a3"/>
          </w:rPr>
          <w:t>https://lechaim.ru/news/pensionnaya-sistema-izrailya-priznana-odnoj-iz-pyati-luchshih-v-mire-operediv-bolshinstvo-evropejskih-stran/</w:t>
        </w:r>
      </w:hyperlink>
      <w:r w:rsidR="00C358E7" w:rsidRPr="000858B0">
        <w:t xml:space="preserve"> </w:t>
      </w:r>
    </w:p>
    <w:p w14:paraId="5DE49E3A" w14:textId="04155D9E" w:rsidR="00CA0C1F" w:rsidRPr="00CA0C1F" w:rsidRDefault="00CA0C1F" w:rsidP="00CA0C1F">
      <w:pPr>
        <w:pStyle w:val="2"/>
      </w:pPr>
      <w:bookmarkStart w:id="184" w:name="_Toc243636866"/>
      <w:r w:rsidRPr="00CA0C1F">
        <w:lastRenderedPageBreak/>
        <w:t xml:space="preserve">ИА Красная весна, 22.10.2026, ВО Франции внесли в </w:t>
      </w:r>
      <w:r w:rsidRPr="00CA0C1F">
        <w:rPr>
          <w:lang w:val="en-US"/>
        </w:rPr>
        <w:t>PLFSS</w:t>
      </w:r>
      <w:r w:rsidRPr="00CA0C1F">
        <w:t xml:space="preserve"> право на досрочный выход на пенсию в 62 года</w:t>
      </w:r>
      <w:bookmarkEnd w:id="184"/>
    </w:p>
    <w:p w14:paraId="2696FDA6" w14:textId="77777777" w:rsidR="00CA0C1F" w:rsidRPr="00CA0C1F" w:rsidRDefault="00CA0C1F" w:rsidP="00CA0C1F">
      <w:pPr>
        <w:pStyle w:val="3"/>
      </w:pPr>
      <w:bookmarkStart w:id="185" w:name="_Toc243636867"/>
      <w:r w:rsidRPr="00CA0C1F">
        <w:t>Проект закона о финансировании системы социального обеспечения (</w:t>
      </w:r>
      <w:r w:rsidRPr="00CA0C1F">
        <w:rPr>
          <w:lang w:val="en-US"/>
        </w:rPr>
        <w:t>PLFSS</w:t>
      </w:r>
      <w:r w:rsidRPr="00CA0C1F">
        <w:t xml:space="preserve">) включил в себя поправку, позволяющую работникам досрочно выходить на пенсию в 62 года, 22 октября пишет французская газета </w:t>
      </w:r>
      <w:r w:rsidRPr="00CA0C1F">
        <w:rPr>
          <w:lang w:val="en-US"/>
        </w:rPr>
        <w:t>Sud</w:t>
      </w:r>
      <w:r w:rsidRPr="00CA0C1F">
        <w:t xml:space="preserve"> </w:t>
      </w:r>
      <w:r w:rsidRPr="00CA0C1F">
        <w:rPr>
          <w:lang w:val="en-US"/>
        </w:rPr>
        <w:t>Ouest</w:t>
      </w:r>
      <w:r w:rsidRPr="00CA0C1F">
        <w:t>.</w:t>
      </w:r>
      <w:bookmarkEnd w:id="185"/>
    </w:p>
    <w:p w14:paraId="098D9656" w14:textId="77777777" w:rsidR="00CA0C1F" w:rsidRPr="00CA0C1F" w:rsidRDefault="00CA0C1F" w:rsidP="00CA0C1F">
      <w:r w:rsidRPr="00CA0C1F">
        <w:t>Сандрин Руссо, лидер депутатской группы защитников окружающей среды (</w:t>
      </w:r>
      <w:r w:rsidRPr="00CA0C1F">
        <w:rPr>
          <w:lang w:val="en-US"/>
        </w:rPr>
        <w:t>EELV</w:t>
      </w:r>
      <w:r w:rsidRPr="00CA0C1F">
        <w:t xml:space="preserve">) в Национальном собрании Франции, внесла на рассмотрение парламентариев поправку в проект закона о финансировании системы социального обеспечения, позволяющую работникам с 42-летним рабочим стажем уходить на пенсию в возрасте 62 лет. Депутаты парламента проголосовали за нее. Теперь, в случае принятия этой поправки в составе </w:t>
      </w:r>
      <w:r w:rsidRPr="00CA0C1F">
        <w:rPr>
          <w:lang w:val="en-US"/>
        </w:rPr>
        <w:t>PLFSS</w:t>
      </w:r>
      <w:r w:rsidRPr="00CA0C1F">
        <w:t xml:space="preserve"> появится возможность выхода на пенсию до достижения возраста выхода на пенсию, определенной пенсионной реформой. Однако в нынешним условиях, при отсутствии абсолютного большинства это маловероятно.</w:t>
      </w:r>
    </w:p>
    <w:p w14:paraId="17CD0A3B" w14:textId="77777777" w:rsidR="00CA0C1F" w:rsidRPr="00CA0C1F" w:rsidRDefault="00CA0C1F" w:rsidP="00CA0C1F">
      <w:r w:rsidRPr="00CA0C1F">
        <w:t>По мнению Сандрин Руссо, работники, проработавшие не менее 168 кварталов или 42 страховых года, в течение которых регулярно перечислялись пенсионные взносы, должны получить право на «досрочный пенсионный отпуск». Работодатели в этом случае обеспечивают своих работников вознаграждением, эквивалентным их будущей пенсии по полной ставке, которую работники могли бы получить при достижении ими возраста выхода на пенсию, установленную Законом. Работодатели, в свою очередь, освобождались после этого от перечисления социальных взносов на счет своего работника, что давало им выгоду.</w:t>
      </w:r>
    </w:p>
    <w:p w14:paraId="300E3A9F" w14:textId="77777777" w:rsidR="00CA0C1F" w:rsidRPr="00CA0C1F" w:rsidRDefault="00CA0C1F" w:rsidP="00CA0C1F">
      <w:r w:rsidRPr="00CA0C1F">
        <w:t>Таким образом, с точки зрения инициатора поправки, это устройство позволило бы обойти постепенное повышение установленного Законом возраста выхода на пенсию до 64 лет, введенное пенсионной реформой в 2023 году, без формальной отмены последней. Только при этом финансирование новых пенсионеров будет основываться на социальном обеспечении, доходы которого сократятся.</w:t>
      </w:r>
    </w:p>
    <w:p w14:paraId="2CEBC0A7" w14:textId="77777777" w:rsidR="00CA0C1F" w:rsidRPr="008B4F46" w:rsidRDefault="00CA0C1F" w:rsidP="00CA0C1F">
      <w:r w:rsidRPr="008B4F46">
        <w:t>Министр труда Франции Жан-Пьер Фаранду подверг это предложение резкой критике. По его мнению, компании начнут избавляться от работников, проработавших 42 страховых года, что может сказаться на занятости пожилых людей, которые хотели бы продолжать дальше работать.</w:t>
      </w:r>
    </w:p>
    <w:p w14:paraId="47B17C80" w14:textId="050A1BC1" w:rsidR="00CA0C1F" w:rsidRPr="00B36070" w:rsidRDefault="00F11570" w:rsidP="00CA0C1F">
      <w:hyperlink r:id="rId60" w:history="1">
        <w:r w:rsidR="00CA0C1F" w:rsidRPr="005E6CCD">
          <w:rPr>
            <w:rStyle w:val="a3"/>
            <w:lang w:val="en-US"/>
          </w:rPr>
          <w:t>https</w:t>
        </w:r>
        <w:r w:rsidR="00CA0C1F" w:rsidRPr="00B36070">
          <w:rPr>
            <w:rStyle w:val="a3"/>
          </w:rPr>
          <w:t>://</w:t>
        </w:r>
        <w:r w:rsidR="00CA0C1F" w:rsidRPr="005E6CCD">
          <w:rPr>
            <w:rStyle w:val="a3"/>
            <w:lang w:val="en-US"/>
          </w:rPr>
          <w:t>rossaprimavera</w:t>
        </w:r>
        <w:r w:rsidR="00CA0C1F" w:rsidRPr="00B36070">
          <w:rPr>
            <w:rStyle w:val="a3"/>
          </w:rPr>
          <w:t>.</w:t>
        </w:r>
        <w:r w:rsidR="00CA0C1F" w:rsidRPr="005E6CCD">
          <w:rPr>
            <w:rStyle w:val="a3"/>
            <w:lang w:val="en-US"/>
          </w:rPr>
          <w:t>ru</w:t>
        </w:r>
        <w:r w:rsidR="00CA0C1F" w:rsidRPr="00B36070">
          <w:rPr>
            <w:rStyle w:val="a3"/>
          </w:rPr>
          <w:t>/</w:t>
        </w:r>
        <w:r w:rsidR="00CA0C1F" w:rsidRPr="005E6CCD">
          <w:rPr>
            <w:rStyle w:val="a3"/>
            <w:lang w:val="en-US"/>
          </w:rPr>
          <w:t>news</w:t>
        </w:r>
        <w:r w:rsidR="00CA0C1F" w:rsidRPr="00B36070">
          <w:rPr>
            <w:rStyle w:val="a3"/>
          </w:rPr>
          <w:t>/03</w:t>
        </w:r>
        <w:r w:rsidR="00CA0C1F" w:rsidRPr="005E6CCD">
          <w:rPr>
            <w:rStyle w:val="a3"/>
            <w:lang w:val="en-US"/>
          </w:rPr>
          <w:t>b</w:t>
        </w:r>
        <w:r w:rsidR="00CA0C1F" w:rsidRPr="00B36070">
          <w:rPr>
            <w:rStyle w:val="a3"/>
          </w:rPr>
          <w:t>96081</w:t>
        </w:r>
      </w:hyperlink>
      <w:r w:rsidR="00CA0C1F" w:rsidRPr="00B36070">
        <w:t xml:space="preserve"> </w:t>
      </w:r>
    </w:p>
    <w:p w14:paraId="23F2AC9E" w14:textId="77777777" w:rsidR="00EC3CEC" w:rsidRPr="000858B0" w:rsidRDefault="00EC3CEC" w:rsidP="00EC3CEC">
      <w:pPr>
        <w:pStyle w:val="2"/>
      </w:pPr>
      <w:bookmarkStart w:id="186" w:name="_Toc243636868"/>
      <w:r w:rsidRPr="000858B0">
        <w:t>Cyprus Inform, 22.10.2026, Мусиуттас надеется, что законопроекты о пенсионной реформе рассмотрят на следующем заседании кабинета министров</w:t>
      </w:r>
      <w:bookmarkEnd w:id="186"/>
    </w:p>
    <w:p w14:paraId="2FD4F274" w14:textId="77777777" w:rsidR="00EC3CEC" w:rsidRPr="000858B0" w:rsidRDefault="00EC3CEC" w:rsidP="000D39A0">
      <w:pPr>
        <w:pStyle w:val="3"/>
      </w:pPr>
      <w:bookmarkStart w:id="187" w:name="_Toc243636869"/>
      <w:r w:rsidRPr="000858B0">
        <w:t>Министр труда Маринос Мусиуттас заявил в четверг, что надеется, что кабинет министров обсудит законопроект о пенсионной реформе на своем следующем заседании, а юридическая служба, как ожидается, завершит юридическую экспертизу к понедельнику.</w:t>
      </w:r>
      <w:bookmarkEnd w:id="187"/>
    </w:p>
    <w:p w14:paraId="176629CE" w14:textId="77777777" w:rsidR="00EC3CEC" w:rsidRPr="000858B0" w:rsidRDefault="00EC3CEC" w:rsidP="00EC3CEC">
      <w:r w:rsidRPr="000858B0">
        <w:t>Юридическая экспертиза близится к завершению</w:t>
      </w:r>
    </w:p>
    <w:p w14:paraId="455E7943" w14:textId="77777777" w:rsidR="00EC3CEC" w:rsidRPr="000858B0" w:rsidRDefault="00EC3CEC" w:rsidP="00EC3CEC">
      <w:r w:rsidRPr="000858B0">
        <w:lastRenderedPageBreak/>
        <w:t>Выступая на открытии заседания консультативного органа по трудовым вопросам, Мусиуттас сказал, что реформа будет представлена кабинету министров на утверждение после рассмотрения, а затем направлена в Палату представителей.</w:t>
      </w:r>
    </w:p>
    <w:p w14:paraId="545EC65F" w14:textId="77777777" w:rsidR="00EC3CEC" w:rsidRPr="000858B0" w:rsidRDefault="00EC3CEC" w:rsidP="00EC3CEC">
      <w:r w:rsidRPr="000858B0">
        <w:t>“Мы выходим на финишную прямую”, — сказал он, добавив, что “заключительные меры являются самыми сложными”.</w:t>
      </w:r>
    </w:p>
    <w:p w14:paraId="52ED0BD8" w14:textId="77777777" w:rsidR="00EC3CEC" w:rsidRPr="000858B0" w:rsidRDefault="00EC3CEC" w:rsidP="00EC3CEC">
      <w:r w:rsidRPr="000858B0">
        <w:t>Позиции по резервным фондам</w:t>
      </w:r>
    </w:p>
    <w:p w14:paraId="6AEC356F" w14:textId="77777777" w:rsidR="00EC3CEC" w:rsidRPr="000858B0" w:rsidRDefault="00EC3CEC" w:rsidP="00EC3CEC">
      <w:r w:rsidRPr="000858B0">
        <w:t>Мусиуттас также сказал, что участники технического комитета, изучающего фонды обеспечения, второй столп пенсионной системы, похоже, укрепляют свои позиции. Он ожидал, что обсуждение перейдет к совещательному органу по трудовым вопросам.</w:t>
      </w:r>
    </w:p>
    <w:p w14:paraId="02CAC69C" w14:textId="77777777" w:rsidR="00EC3CEC" w:rsidRPr="000858B0" w:rsidRDefault="00EC3CEC" w:rsidP="00EC3CEC">
      <w:r w:rsidRPr="000858B0">
        <w:t>Министр сказал, что письменные позиции уже были получены от федерации работодателей OEV и торговой палаты Keve.</w:t>
      </w:r>
    </w:p>
    <w:p w14:paraId="3831F5B6" w14:textId="77777777" w:rsidR="00EC3CEC" w:rsidRPr="000858B0" w:rsidRDefault="00EC3CEC" w:rsidP="00EC3CEC">
      <w:r w:rsidRPr="000858B0">
        <w:t>Заместитель генерального секретаря SEK Паникос Аргиридес сказал, что профсоюз представит свои мнения к концу дня. Генеральный секретарь PEO Сотирула Хараламбус заявила, что ее профсоюз представит свои позиции к понедельнику.</w:t>
      </w:r>
    </w:p>
    <w:p w14:paraId="7BD335A2" w14:textId="35BEBF45" w:rsidR="00EC3CEC" w:rsidRPr="000858B0" w:rsidRDefault="00F11570" w:rsidP="00EC3CEC">
      <w:hyperlink r:id="rId61" w:history="1">
        <w:r w:rsidR="00EC3CEC" w:rsidRPr="000858B0">
          <w:rPr>
            <w:rStyle w:val="a3"/>
          </w:rPr>
          <w:t>https://www.kiprinform.com/news/musiuttas-nadeetsya-chto-zakonoproekty-o-pensionnoy-reforme-rassmotryat-na-sleduyuschem-zasedanii-kabineta-ministrov/</w:t>
        </w:r>
      </w:hyperlink>
      <w:r w:rsidR="00EC3CEC" w:rsidRPr="000858B0">
        <w:t xml:space="preserve"> </w:t>
      </w:r>
    </w:p>
    <w:p w14:paraId="56C9FE68" w14:textId="77777777" w:rsidR="00075B8C" w:rsidRPr="000858B0" w:rsidRDefault="00075B8C" w:rsidP="00075B8C">
      <w:pPr>
        <w:pStyle w:val="2"/>
      </w:pPr>
      <w:bookmarkStart w:id="188" w:name="_Toc243636870"/>
      <w:r w:rsidRPr="000858B0">
        <w:t>Интерфакс, 22.10.2026, Суверенный фонд Норвегии в III квартале получил отрицательную доходность</w:t>
      </w:r>
      <w:bookmarkEnd w:id="188"/>
    </w:p>
    <w:p w14:paraId="1E31B4B9" w14:textId="77777777" w:rsidR="00075B8C" w:rsidRPr="000858B0" w:rsidRDefault="00075B8C" w:rsidP="000D39A0">
      <w:pPr>
        <w:pStyle w:val="3"/>
      </w:pPr>
      <w:bookmarkStart w:id="189" w:name="_Toc243636871"/>
      <w:r w:rsidRPr="000858B0">
        <w:t>Государственный пенсионный фонд Норвегии (он же Нефтяной фонд), самый большой фонд национального благосостояния в мире, зафиксировал отрицательную доходность в третьем квартала 2026 года из-за падения стоимости облигаций.</w:t>
      </w:r>
      <w:bookmarkEnd w:id="189"/>
    </w:p>
    <w:p w14:paraId="73EEE7FC" w14:textId="77777777" w:rsidR="00075B8C" w:rsidRPr="000858B0" w:rsidRDefault="00075B8C" w:rsidP="00075B8C">
      <w:r w:rsidRPr="000858B0">
        <w:t>Как сообщается в отчетности фонда, в июле-сентябре доход от инвестиций составил минус 0,5%, инвестиционный убыток - 278 млрд норвежских крон ($29,7 млрд).</w:t>
      </w:r>
    </w:p>
    <w:p w14:paraId="2F469307" w14:textId="77777777" w:rsidR="00075B8C" w:rsidRPr="000858B0" w:rsidRDefault="00075B8C" w:rsidP="00075B8C">
      <w:r w:rsidRPr="000858B0">
        <w:t>Доход от вложения в акции составил 0,5%, в инструменты с фиксированной доходностью - минус 3,5%, в недвижимость - 0,4%, в активы в сфере возобновляемых источников энергии (ВИЭ) - 7,5%.</w:t>
      </w:r>
    </w:p>
    <w:p w14:paraId="41833D59" w14:textId="77777777" w:rsidR="00075B8C" w:rsidRPr="000858B0" w:rsidRDefault="00075B8C" w:rsidP="00075B8C">
      <w:r w:rsidRPr="000858B0">
        <w:t>Укрепление курса кроны относительно ряда основных мировых валют уменьшило стоимость фонда на 472 млрд крон. При этом приток средств в фонд составил 80 млрд крон.</w:t>
      </w:r>
    </w:p>
    <w:p w14:paraId="62D555F3" w14:textId="77777777" w:rsidR="00075B8C" w:rsidRPr="000858B0" w:rsidRDefault="00075B8C" w:rsidP="00075B8C">
      <w:r w:rsidRPr="000858B0">
        <w:t>Стоимость фонда на 30 сентября составляла 22,01 трлн крон. На вложения в акции приходилось 72,1% инвестпортфеля, в облигации - 25,8%, в недвижимость - 1,6%, в ВИЭ - 0,5%.</w:t>
      </w:r>
    </w:p>
    <w:p w14:paraId="2D4F2438" w14:textId="77777777" w:rsidR="00075B8C" w:rsidRPr="000858B0" w:rsidRDefault="00075B8C" w:rsidP="00075B8C">
      <w:r w:rsidRPr="000858B0">
        <w:t>Государственный пенсионный фонд Норвегии был создан в 1990 году. Norges Bank Investment Management, которая отвечает за управление фондом, является подразделением норвежского центробанка.</w:t>
      </w:r>
    </w:p>
    <w:p w14:paraId="502D431F" w14:textId="77777777" w:rsidR="00075B8C" w:rsidRPr="000858B0" w:rsidRDefault="00075B8C" w:rsidP="00075B8C">
      <w:r w:rsidRPr="000858B0">
        <w:t xml:space="preserve">В настоящее время фонду принадлежат около 1,5% всех акций в мире, он владеет долями примерно 7,2 тысячи компаний. Самую значительную долю в портфеле акций занимают бумаги Nvidia, Microsoft, Apple, Amazon.com и Alphabet (холдинговая компания Google). </w:t>
      </w:r>
      <w:r w:rsidRPr="000858B0">
        <w:lastRenderedPageBreak/>
        <w:t>В портфеле госбумаг наиболее существенную долю занимают облигации США (более 1,83 трлн крон), а также в меньшей степени Японии и Германии.</w:t>
      </w:r>
    </w:p>
    <w:p w14:paraId="38C79E4E" w14:textId="4ADAAE29" w:rsidR="00075B8C" w:rsidRPr="000858B0" w:rsidRDefault="00F11570" w:rsidP="00075B8C">
      <w:hyperlink r:id="rId62" w:history="1">
        <w:r w:rsidR="00075B8C" w:rsidRPr="000858B0">
          <w:rPr>
            <w:rStyle w:val="a3"/>
          </w:rPr>
          <w:t>https://www.interfax.ru/business/1124207</w:t>
        </w:r>
      </w:hyperlink>
      <w:r w:rsidR="00075B8C" w:rsidRPr="000858B0">
        <w:t xml:space="preserve"> </w:t>
      </w:r>
    </w:p>
    <w:p w14:paraId="0D5697DD" w14:textId="77777777" w:rsidR="00A373B1" w:rsidRPr="000858B0" w:rsidRDefault="00A373B1" w:rsidP="00A373B1">
      <w:pPr>
        <w:pStyle w:val="2"/>
      </w:pPr>
      <w:bookmarkStart w:id="190" w:name="_Toc243636872"/>
      <w:r w:rsidRPr="000858B0">
        <w:t>Финмаркет, 22.10.2026, IFM купила мажоритарную долю портового оператора ABP</w:t>
      </w:r>
      <w:bookmarkEnd w:id="190"/>
    </w:p>
    <w:p w14:paraId="4E0CA531" w14:textId="77777777" w:rsidR="00A373B1" w:rsidRPr="000858B0" w:rsidRDefault="00A373B1" w:rsidP="000D39A0">
      <w:pPr>
        <w:pStyle w:val="3"/>
      </w:pPr>
      <w:bookmarkStart w:id="191" w:name="_Toc243636873"/>
      <w:r w:rsidRPr="000858B0">
        <w:t>Австралийская IFM Investors, специализирующаяся на управлении активами, купила 63,9% британского портового оператора Associated British Ports (ABP) с оценкой его стоимости на уровне 10 млрд фунтов стерлингов ($13,4 млрд), сообщает Bloomberg со ссылкой на источник.</w:t>
      </w:r>
      <w:bookmarkEnd w:id="191"/>
    </w:p>
    <w:p w14:paraId="562A3393" w14:textId="77777777" w:rsidR="00A373B1" w:rsidRPr="000858B0" w:rsidRDefault="00A373B1" w:rsidP="00A373B1">
      <w:r w:rsidRPr="000858B0">
        <w:t>В качестве продавцов выступили канадские пенсионные фонды Canada Pension Plan Investment Board и OMERS, владевшие долями 33,9% т 30% соответственно. Фонды объявили о продаже долей в совместном пресс-релизе, однако не раскрыли условий сделки.</w:t>
      </w:r>
    </w:p>
    <w:p w14:paraId="2C096206" w14:textId="77777777" w:rsidR="00A373B1" w:rsidRPr="000858B0" w:rsidRDefault="00A373B1" w:rsidP="00A373B1">
      <w:r w:rsidRPr="000858B0">
        <w:t>На покупку ABP претендовали также Apollo Global Management Inc. и KKR &amp; Co.</w:t>
      </w:r>
    </w:p>
    <w:p w14:paraId="7F024EED" w14:textId="77777777" w:rsidR="00A373B1" w:rsidRPr="000858B0" w:rsidRDefault="00A373B1" w:rsidP="00A373B1">
      <w:r w:rsidRPr="000858B0">
        <w:t>Сделка стала одной из крупнейших в Великобритании в текущем году, наряду с двумя приобретениями с участием американских инвесторов - Nuveen купила управляющую активами Schroders за 9,9 млрд фунтов, Apollo - авиаперевозчика EasyJet за 5,7 млрд фунтов.</w:t>
      </w:r>
    </w:p>
    <w:p w14:paraId="169AD6A2" w14:textId="77777777" w:rsidR="00A373B1" w:rsidRPr="000858B0" w:rsidRDefault="00A373B1" w:rsidP="00A373B1">
      <w:r w:rsidRPr="000858B0">
        <w:t>Associated British Ports была основана в 1980-х годах после приватизации и выхода на биржу Британского управления транспортных доков (British Transport Docks Board). В 2006 году компания стала непубличной по решению ее инвесторов, в число которых также входит сингапурский суверенный фонд GIC. ABP управляет 19 портовыми объектами и обслуживает порядка 25% объема морской торговли Великобритании.</w:t>
      </w:r>
    </w:p>
    <w:p w14:paraId="1016316D" w14:textId="4F483834" w:rsidR="00A373B1" w:rsidRPr="000858B0" w:rsidRDefault="00F11570" w:rsidP="00A373B1">
      <w:hyperlink r:id="rId63" w:history="1">
        <w:r w:rsidR="00A373B1" w:rsidRPr="000858B0">
          <w:rPr>
            <w:rStyle w:val="a3"/>
          </w:rPr>
          <w:t>https://www.finmarket.ru/news/6732586</w:t>
        </w:r>
      </w:hyperlink>
      <w:r w:rsidR="00A373B1" w:rsidRPr="000858B0">
        <w:t xml:space="preserve"> </w:t>
      </w:r>
    </w:p>
    <w:p w14:paraId="6A966761" w14:textId="77777777" w:rsidR="00804F44" w:rsidRPr="000858B0" w:rsidRDefault="00804F44" w:rsidP="00804F44">
      <w:pPr>
        <w:pStyle w:val="2"/>
      </w:pPr>
      <w:bookmarkStart w:id="192" w:name="_Toc243636874"/>
      <w:bookmarkEnd w:id="127"/>
      <w:r w:rsidRPr="000858B0">
        <w:t>Sputnik Литва, 22.10.2026, Активный рост экономики Литвы — временное явление, предупредил эксперт</w:t>
      </w:r>
      <w:bookmarkEnd w:id="192"/>
    </w:p>
    <w:p w14:paraId="2708E8C1" w14:textId="77777777" w:rsidR="00804F44" w:rsidRPr="000858B0" w:rsidRDefault="00804F44" w:rsidP="000D39A0">
      <w:pPr>
        <w:pStyle w:val="3"/>
      </w:pPr>
      <w:bookmarkStart w:id="193" w:name="_Toc243636875"/>
      <w:r w:rsidRPr="000858B0">
        <w:t>Литовская экономика в этом году набирает обороты, однако в следующем году следует ожидать замедления экономического роста из-за инфляции и более высоких процентных ставок, заявил главный экономист Luminor Bank Жигимантас Маурицас.</w:t>
      </w:r>
      <w:bookmarkEnd w:id="193"/>
    </w:p>
    <w:p w14:paraId="1BD5F8E6" w14:textId="77777777" w:rsidR="00804F44" w:rsidRPr="000858B0" w:rsidRDefault="00804F44" w:rsidP="00804F44">
      <w:r w:rsidRPr="000858B0">
        <w:t>По словам экономиста, двигатель литовской экономики сейчас вращается на высокой скорости: потребление остается активным, заработная плата быстро растет, рынок жилья накаляется, а банковское кредитование ускоряется.</w:t>
      </w:r>
    </w:p>
    <w:p w14:paraId="7ABA5FA6" w14:textId="3FD74AF5" w:rsidR="00804F44" w:rsidRPr="000858B0" w:rsidRDefault="00126500" w:rsidP="00804F44">
      <w:r>
        <w:t>«</w:t>
      </w:r>
      <w:r w:rsidR="00804F44" w:rsidRPr="000858B0">
        <w:t>Такая динамика указывает на сильный экономический пульс, но в то же время поднимает вопрос о том, является ли нынешний темп роста устойчивым. Все больше признаков указывают на то, что в ближайшем будущем самым важным будет не то, как еще больше ускорить экономику, а как избежать ее перегрева</w:t>
      </w:r>
      <w:r>
        <w:t>»</w:t>
      </w:r>
      <w:r w:rsidR="00804F44" w:rsidRPr="000858B0">
        <w:t>, — заявил Маурицас.</w:t>
      </w:r>
    </w:p>
    <w:p w14:paraId="5AF46A2D" w14:textId="77777777" w:rsidR="00804F44" w:rsidRPr="000858B0" w:rsidRDefault="00804F44" w:rsidP="00804F44">
      <w:r w:rsidRPr="000858B0">
        <w:t>Он отметил, что одним из наиболее ярких признаков текущей экономической активности является чрезвычайно быстрый рост кредитования.</w:t>
      </w:r>
    </w:p>
    <w:p w14:paraId="6D9A1863" w14:textId="4BA43D10" w:rsidR="00804F44" w:rsidRPr="000858B0" w:rsidRDefault="00126500" w:rsidP="00804F44">
      <w:r>
        <w:lastRenderedPageBreak/>
        <w:t>«</w:t>
      </w:r>
      <w:r w:rsidR="00804F44" w:rsidRPr="000858B0">
        <w:t>За последние три месяца в Литве в среднем ежемесячно выдавалось около 330 миллионов евро новых кредитов на жилье. Для сравнения, в 2019 году этот показатель составлял около 110 миллионов евро, а в 2021 году – 165 миллионов евро. Это означает, что номинальный объем нового кредитования сейчас почти в два с половиной раза выше, чем до пандемии, и примерно в два раза выше, чем в период постпандемического пика</w:t>
      </w:r>
      <w:r>
        <w:t>»</w:t>
      </w:r>
      <w:r w:rsidR="00804F44" w:rsidRPr="000858B0">
        <w:t>, — заявил Маурицас.</w:t>
      </w:r>
    </w:p>
    <w:p w14:paraId="4BA67836" w14:textId="77777777" w:rsidR="00804F44" w:rsidRPr="000858B0" w:rsidRDefault="00804F44" w:rsidP="00804F44">
      <w:r w:rsidRPr="000858B0">
        <w:t>В рынок жилья поступает много денег, поэтому неудивительно, что цены на жилье также быстро растут, добавил он.</w:t>
      </w:r>
    </w:p>
    <w:p w14:paraId="4C5E9F56" w14:textId="77777777" w:rsidR="00804F44" w:rsidRPr="000858B0" w:rsidRDefault="00804F44" w:rsidP="00804F44">
      <w:r w:rsidRPr="000858B0">
        <w:t>При этом он указал, что быстрому росту объему денег в литовской экономике способствуют не только кредитование и поступление средств из фондов Европейского союза в страну, но и деньги из второго пенсионного фонда.</w:t>
      </w:r>
    </w:p>
    <w:p w14:paraId="65137969" w14:textId="1C89CFA3" w:rsidR="00804F44" w:rsidRPr="000858B0" w:rsidRDefault="00126500" w:rsidP="00804F44">
      <w:r>
        <w:t>«</w:t>
      </w:r>
      <w:r w:rsidR="00804F44" w:rsidRPr="000858B0">
        <w:t>Все это поддерживает внутренний спрос и помогает объяснить, почему литовская экономика остается такой жизнеспособной даже после значительного ухудшения внешней среды</w:t>
      </w:r>
      <w:r>
        <w:t>»</w:t>
      </w:r>
      <w:r w:rsidR="00804F44" w:rsidRPr="000858B0">
        <w:t>, — заявил Маурицас.</w:t>
      </w:r>
    </w:p>
    <w:p w14:paraId="3725A2D0" w14:textId="77777777" w:rsidR="00804F44" w:rsidRPr="000858B0" w:rsidRDefault="00804F44" w:rsidP="00804F44">
      <w:r w:rsidRPr="000858B0">
        <w:t>Кроме того, по его словам, заработная плата может вырасти примерно на девять процентов в этом году, что позволяет жителям не только поддерживать уровень потребления, но и более смело брать кредиты.</w:t>
      </w:r>
    </w:p>
    <w:p w14:paraId="39E3CE18" w14:textId="66088F75" w:rsidR="00804F44" w:rsidRPr="000858B0" w:rsidRDefault="00126500" w:rsidP="00804F44">
      <w:r>
        <w:t>«</w:t>
      </w:r>
      <w:r w:rsidR="00804F44" w:rsidRPr="000858B0">
        <w:t>Однако здесь возникает парадокс. Литовская экономика нажимает на педаль газа в то время, когда внешние условия требуют подготовки к замедлению темпов роста. Энергетический кризис еще не закончился, инфляция может оставаться выше, чем ожидалось ранее, а ожидания повышения процентных ставок на финансовых рынках усилились. Если эти тенденции сохранятся, повышение процентных ставок окажет заметное влияние на экономику в целом уже в начале следующего года</w:t>
      </w:r>
      <w:r>
        <w:t>»</w:t>
      </w:r>
      <w:r w:rsidR="00804F44" w:rsidRPr="000858B0">
        <w:t>, — заявил Маурицас.</w:t>
      </w:r>
    </w:p>
    <w:p w14:paraId="736641F6" w14:textId="77777777" w:rsidR="00804F44" w:rsidRPr="000858B0" w:rsidRDefault="00804F44" w:rsidP="00804F44">
      <w:r w:rsidRPr="000858B0">
        <w:t>Он отметил, что это особенно актуально сейчас, когда темпы кредитования так высоки.</w:t>
      </w:r>
    </w:p>
    <w:p w14:paraId="34FD7301" w14:textId="0F103018" w:rsidR="00804F44" w:rsidRPr="000858B0" w:rsidRDefault="00126500" w:rsidP="00804F44">
      <w:r>
        <w:t>«</w:t>
      </w:r>
      <w:r w:rsidR="00804F44" w:rsidRPr="000858B0">
        <w:t>Чем больше жителей и компаний берут на себя новые финансовые обязательства, тем сильнее экономика будет ощущать изменения процентных ставок в долгосрочной перспективе. Поэтому нынешний бум кредитования и потребления не следует рассматривать как новую долгосрочную норму</w:t>
      </w:r>
      <w:r>
        <w:t>»</w:t>
      </w:r>
      <w:r w:rsidR="00804F44" w:rsidRPr="000858B0">
        <w:t>, — заявил Маурицас.</w:t>
      </w:r>
    </w:p>
    <w:p w14:paraId="7A31B1EB" w14:textId="77777777" w:rsidR="00804F44" w:rsidRPr="000858B0" w:rsidRDefault="00804F44" w:rsidP="00804F44">
      <w:r w:rsidRPr="000858B0">
        <w:t>По его словам, вызывает вопросы и структура роста заработной платы.</w:t>
      </w:r>
    </w:p>
    <w:p w14:paraId="5F838C4A" w14:textId="400CDC02" w:rsidR="00804F44" w:rsidRPr="000858B0" w:rsidRDefault="00126500" w:rsidP="00804F44">
      <w:r>
        <w:t>«</w:t>
      </w:r>
      <w:r w:rsidR="00804F44" w:rsidRPr="000858B0">
        <w:t>Зарплата в государственном секторе растет быстрее, чем в частном, а в секторах с низкой добавленной стоимостью – быстрее, чем в секторах с высокой добавленной стоимостью. Кроме того, соотношение заработной платы к ВВП в Литве уже выше, чем в среднем по Евросоюзу. Это поднимает вопрос о том, как долго экономика сможет поддерживать такие темпы роста заработной платы</w:t>
      </w:r>
      <w:r>
        <w:t>»</w:t>
      </w:r>
      <w:r w:rsidR="00804F44" w:rsidRPr="000858B0">
        <w:t>, — подчеркнул Маурицас.</w:t>
      </w:r>
    </w:p>
    <w:p w14:paraId="54A9DFE7" w14:textId="77777777" w:rsidR="00804F44" w:rsidRPr="000858B0" w:rsidRDefault="00804F44" w:rsidP="00804F44">
      <w:r w:rsidRPr="000858B0">
        <w:t>По его словам, текущая ситуация в литовской экономике напоминает автомобиль, который все еще едет на высокой скорости, хотя впереди уже видны знаки, советующие снизить скорость.</w:t>
      </w:r>
    </w:p>
    <w:p w14:paraId="13FF85C6" w14:textId="1152D775" w:rsidR="00804F44" w:rsidRPr="000858B0" w:rsidRDefault="00126500" w:rsidP="00804F44">
      <w:r>
        <w:t>«</w:t>
      </w:r>
      <w:r w:rsidR="00804F44" w:rsidRPr="000858B0">
        <w:t xml:space="preserve">В этом году инерция экономики поддерживается потреблением, инвестициями, кредитованием и ростом доходов домохозяйств, поэтому мы пока не видим резкой остановки. Однако мы ожидаем замедления экономического роста в следующем году – более высокая инфляция подавит реальную покупательную способность населения, а </w:t>
      </w:r>
      <w:r w:rsidR="00804F44" w:rsidRPr="000858B0">
        <w:lastRenderedPageBreak/>
        <w:t>более высокие процентные ставки подавят потребление и инвестиции</w:t>
      </w:r>
      <w:r>
        <w:t>»</w:t>
      </w:r>
      <w:r w:rsidR="00804F44" w:rsidRPr="000858B0">
        <w:t>, — заявил Маурицас.</w:t>
      </w:r>
    </w:p>
    <w:p w14:paraId="4CBBC323" w14:textId="77777777" w:rsidR="00804F44" w:rsidRPr="000858B0" w:rsidRDefault="00804F44" w:rsidP="00804F44">
      <w:r w:rsidRPr="000858B0">
        <w:t>В прошлом году в Литве приняли поправки к Закону о пенсионных накоплениях, в рамках инициативы было отменено автоматическое включение граждан во вторую пенсионную ступень. Вместо этого была предложена модель добровольного накопления. Жители балтийской республики с 1 января 2026 года могут снимать средства с пенсионных накоплений в течение двух лет.</w:t>
      </w:r>
    </w:p>
    <w:p w14:paraId="5A39F71F" w14:textId="77777777" w:rsidR="00804F44" w:rsidRPr="000858B0" w:rsidRDefault="00804F44" w:rsidP="00804F44">
      <w:r w:rsidRPr="000858B0">
        <w:t>В Банке Литвы также предупредили, что изменения пенсионных фондов второго уровня приведут к значительным краткосрочным колебаниям в экономике республики. По оценкам аналитиков, если 60 процентов сбережений будут изъяты, то это приведет к значительному росту инфляции.</w:t>
      </w:r>
    </w:p>
    <w:p w14:paraId="7CCA3F31" w14:textId="77777777" w:rsidR="00804F44" w:rsidRPr="000858B0" w:rsidRDefault="00804F44" w:rsidP="00804F44">
      <w:r w:rsidRPr="000858B0">
        <w:t>Экономика Литвы столкнулась с серьезными трудностями из-за конфликта на Украине и санкций ЕС против России, которые вызвали резкий рост цен на электроэнергию, топливо и продукты питания. Ситуацию также усугубил конфликт на Ближнем Востоке. Сложности с проходом нефтяных танкеров через Ормузский пролив привели к росту мировых цен на энергоносители.</w:t>
      </w:r>
    </w:p>
    <w:p w14:paraId="75E74052" w14:textId="77777777" w:rsidR="00804F44" w:rsidRPr="000858B0" w:rsidRDefault="00804F44" w:rsidP="00804F44">
      <w:r w:rsidRPr="000858B0">
        <w:t>В этих условиях жители балтийской республики вынуждены экономить и сокращать потребление, тогда как многие местные компании увольняют сотрудников, приостанавливают работу и фиксируют спад производства.</w:t>
      </w:r>
    </w:p>
    <w:p w14:paraId="682A7CE9" w14:textId="5140B844" w:rsidR="00CA32BC" w:rsidRPr="000858B0" w:rsidRDefault="00F11570" w:rsidP="00804F44">
      <w:hyperlink r:id="rId64" w:history="1">
        <w:r w:rsidR="00804F44" w:rsidRPr="000858B0">
          <w:rPr>
            <w:rStyle w:val="a3"/>
          </w:rPr>
          <w:t>https://lt.sputniknews.ru/20261021/aktivnyy-rost-ekonomiki-litvy--vremennoe-yavlenie-predupredil-ekspert-43536887.html</w:t>
        </w:r>
      </w:hyperlink>
    </w:p>
    <w:p w14:paraId="144AEAFC" w14:textId="77777777" w:rsidR="002916AA" w:rsidRPr="000858B0" w:rsidRDefault="002916AA" w:rsidP="002916AA">
      <w:pPr>
        <w:pStyle w:val="2"/>
      </w:pPr>
      <w:bookmarkStart w:id="194" w:name="_Toc243636876"/>
      <w:r w:rsidRPr="000858B0">
        <w:t>Эквадор сегодня, 22.10.2026, Пенсии в Эквадоре: статистика и гендерный разрыв по возрасту</w:t>
      </w:r>
      <w:bookmarkEnd w:id="194"/>
    </w:p>
    <w:p w14:paraId="192584F0" w14:textId="77777777" w:rsidR="002916AA" w:rsidRPr="000858B0" w:rsidRDefault="002916AA" w:rsidP="000D39A0">
      <w:pPr>
        <w:pStyle w:val="3"/>
      </w:pPr>
      <w:bookmarkStart w:id="195" w:name="_Toc243636877"/>
      <w:r w:rsidRPr="000858B0">
        <w:t>По данным на сентябрь 2026 года, в Эквадорском институте социального обеспечения (IESS) наблюдается уникальная демографическая тенденция. Несмотря на то, что среди 3,6 миллиона активных вкладчиков преобладают мужчины, в возрастной группе старше 61 года большинство составляют женщины.</w:t>
      </w:r>
      <w:bookmarkEnd w:id="195"/>
    </w:p>
    <w:p w14:paraId="4F69B84A" w14:textId="77777777" w:rsidR="002916AA" w:rsidRPr="000858B0" w:rsidRDefault="002916AA" w:rsidP="002916AA">
      <w:r w:rsidRPr="000858B0">
        <w:t>В сентябре 2026 года система социального страхования насчитывала 1,9 миллиона мужчин (53,28%) и около 1,7 миллиона женщин (46,72%). Общий гендерный разрыв составил 12,30% в пользу мужского населения, увеличившись по сравнению с показателем прошлого года (10,5%). Однако данная диспропорция сильно зависит от возраста вкладчиков. Среди молодежи до 30 лет количество мужчин-плательщиков превышает число женщин на 34%.</w:t>
      </w:r>
    </w:p>
    <w:p w14:paraId="25CFC534" w14:textId="77777777" w:rsidR="002916AA" w:rsidRPr="000858B0" w:rsidRDefault="002916AA" w:rsidP="002916AA">
      <w:r w:rsidRPr="000858B0">
        <w:t>По мере увеличения возраста разрыв между полами сокращается. В категории от 51 до 60 лет разница составляет всего 1,27% в пользу мужчин, а после 61 года женщины становятся абсолютным большинством. Специалисты объясняют это поздним выходом женщин на рынок труда. В результате они начинают делать взносы в IESS позже, что неизбежно сдвигает их пенсионный возраст.</w:t>
      </w:r>
    </w:p>
    <w:p w14:paraId="2ECD18F5" w14:textId="5F38F31C" w:rsidR="002916AA" w:rsidRPr="000858B0" w:rsidRDefault="002916AA" w:rsidP="002916AA">
      <w:r w:rsidRPr="000858B0">
        <w:t xml:space="preserve">На статистику также влияет феномен </w:t>
      </w:r>
      <w:r w:rsidR="00126500">
        <w:t>«</w:t>
      </w:r>
      <w:r w:rsidRPr="000858B0">
        <w:t>позднего страхования</w:t>
      </w:r>
      <w:r w:rsidR="00126500">
        <w:t>»</w:t>
      </w:r>
      <w:r w:rsidRPr="000858B0">
        <w:t xml:space="preserve">, когда граждане начинают платить взносы в 50 лет и старше для получения доступа к медицинским услугам и </w:t>
      </w:r>
      <w:r w:rsidRPr="000858B0">
        <w:lastRenderedPageBreak/>
        <w:t>пенсии. Действующие правила IESS допускают выход на пенсию при следующих условиях:</w:t>
      </w:r>
    </w:p>
    <w:p w14:paraId="0D434A45" w14:textId="77777777" w:rsidR="002916AA" w:rsidRPr="000858B0" w:rsidRDefault="002916AA" w:rsidP="002916AA">
      <w:r w:rsidRPr="000858B0">
        <w:t>В 60 лет при наличии не менее 30 лет страховых взносов.</w:t>
      </w:r>
    </w:p>
    <w:p w14:paraId="6984F5AE" w14:textId="77777777" w:rsidR="002916AA" w:rsidRPr="000858B0" w:rsidRDefault="002916AA" w:rsidP="002916AA">
      <w:r w:rsidRPr="000858B0">
        <w:t>В 65 лет при минимальном стаже в 15 лет.</w:t>
      </w:r>
    </w:p>
    <w:p w14:paraId="2CD21264" w14:textId="77777777" w:rsidR="002916AA" w:rsidRPr="000858B0" w:rsidRDefault="002916AA" w:rsidP="002916AA">
      <w:r w:rsidRPr="000858B0">
        <w:t>В 70 лет и старше при наличии всего 10 лет взносов.</w:t>
      </w:r>
    </w:p>
    <w:p w14:paraId="12185BAD" w14:textId="77777777" w:rsidR="002916AA" w:rsidRPr="000858B0" w:rsidRDefault="002916AA" w:rsidP="002916AA">
      <w:r w:rsidRPr="000858B0">
        <w:t>Анализ возрастных групп показывает диспропорциональный рост числа вкладчиков. Наибольший прирост среди женщин в сентябре 2026 года зафиксирован в категории от 71 до 80 лет - он составил 6,46% по сравнению с аналогичным периодом прошлого года. При этом в количественном выражении максимальное число застрахованных женщин (489 026 человек) находится в возрасте от 31 до 40 лет, а их основными сферами деятельности являются торговля и государственное управление.</w:t>
      </w:r>
    </w:p>
    <w:p w14:paraId="4B81AB0D" w14:textId="77777777" w:rsidR="002916AA" w:rsidRPr="000858B0" w:rsidRDefault="002916AA" w:rsidP="002916AA">
      <w:r w:rsidRPr="000858B0">
        <w:t>У мужчин наблюдается иная тенденция. Самый активный рост (на 4,72%) отмечен среди молодежи до 30 лет. В этой же возрастной группе сосредоточено и абсолютное большинство мужчин, делающих взносы в систему социального обеспечения - 537 792 человека.</w:t>
      </w:r>
    </w:p>
    <w:p w14:paraId="3E571CAB" w14:textId="1B8FBE92" w:rsidR="00804F44" w:rsidRPr="000858B0" w:rsidRDefault="00F11570" w:rsidP="002916AA">
      <w:hyperlink r:id="rId65" w:history="1">
        <w:r w:rsidR="002916AA" w:rsidRPr="000858B0">
          <w:rPr>
            <w:rStyle w:val="a3"/>
          </w:rPr>
          <w:t>https://rusecuador.ru/разное/1859-пенсии-в-эквадоре-статистика-и-гендерный-разрыв-по-возрасту.html</w:t>
        </w:r>
      </w:hyperlink>
    </w:p>
    <w:p w14:paraId="7C28D06F" w14:textId="04E27EF4" w:rsidR="00E32318" w:rsidRPr="004F2251" w:rsidRDefault="00E32318" w:rsidP="00E32318">
      <w:pPr>
        <w:pStyle w:val="2"/>
      </w:pPr>
      <w:bookmarkStart w:id="196" w:name="_Toc243636878"/>
      <w:r>
        <w:t>Вокруг света, 22.10.2026</w:t>
      </w:r>
      <w:r w:rsidRPr="004F2251">
        <w:t xml:space="preserve">, </w:t>
      </w:r>
      <w:r>
        <w:t>Ипотека выплачена, впереди свобода: почему пенсионеры больше не хотят оставлять деньги детям</w:t>
      </w:r>
      <w:bookmarkEnd w:id="196"/>
    </w:p>
    <w:p w14:paraId="12795AF1" w14:textId="77777777" w:rsidR="00E32318" w:rsidRDefault="00E32318" w:rsidP="00E32318">
      <w:pPr>
        <w:pStyle w:val="3"/>
      </w:pPr>
      <w:bookmarkStart w:id="197" w:name="_Toc243636879"/>
      <w:r>
        <w:t>По данным крупнейшей туристической ассоциации Великобритании Abta, за последний год в отпуск ездили 82% британцев старше 65 лет. Это на пять процентов больше, чем два года назад. За границу отправились 55% пенсионеров (два года назад таких путешественников было 54%), а самым популярным направлением стала Испания (43%), за ней идут США и Турция.</w:t>
      </w:r>
      <w:bookmarkEnd w:id="197"/>
    </w:p>
    <w:p w14:paraId="54A28D97" w14:textId="77777777" w:rsidR="00E32318" w:rsidRDefault="00E32318" w:rsidP="00E32318">
      <w:r>
        <w:t>Глава Abta Марк Танзер объяснил газете The Times, что нынешние пенсионеры здоровее предыдущих поколений. Они уже выплатили ипотеку и располагают большими свободными средствами, чем молодые семьи. По его мнению, некоторые из них предпочитают не копить деньги для детей, а путешествовать и радовать себя. Тем более что делиться накоплениями с налоговой тоже никому не хочется.</w:t>
      </w:r>
    </w:p>
    <w:p w14:paraId="7B1EC2FA" w14:textId="77777777" w:rsidR="00E32318" w:rsidRDefault="00E32318" w:rsidP="00E32318">
      <w:r>
        <w:t>В британской прессе для этой привычки даже придумали название - SKI, от английского spending the kids' inheritance, то есть «тратить наследство детей». Звучит эффектно, но есть нюанс: все это пока лишь предположение представителя туристической отрасли, заинтересованной в росте числа путешественников.</w:t>
      </w:r>
    </w:p>
    <w:p w14:paraId="662AEAF4" w14:textId="77777777" w:rsidR="00E32318" w:rsidRDefault="00E32318" w:rsidP="00E32318">
      <w:r>
        <w:t xml:space="preserve">При этом налоговый вопрос действительно актуален. С 6 апреля 2027 года в Британии большинство неизрасходованных пенсионных накоплений начнут учитывать при расчете налога на наследство. Если сумма превышает необлагаемый порог, с нее придется заплатить 40%. А если владелец счета умер в возрасте 75 лет или старше, наследникам в некоторых случаях нужно будет дополнительно заплатить подоходный налог с полученных средств. В итоге «мзда» государству может достигать 67% от суммы. </w:t>
      </w:r>
      <w:r>
        <w:lastRenderedPageBreak/>
        <w:t>Правда, для супругов предусмотрены исключения. По оценкам властей, в 2027-2028 годах новые правила затронут около 213 тысяч наследств.</w:t>
      </w:r>
    </w:p>
    <w:p w14:paraId="17846F54" w14:textId="77777777" w:rsidR="00E32318" w:rsidRDefault="00E32318" w:rsidP="00E32318">
      <w:r>
        <w:t>Не только налоги: что говорят опросы</w:t>
      </w:r>
    </w:p>
    <w:p w14:paraId="4EAFB771" w14:textId="77777777" w:rsidR="00E32318" w:rsidRDefault="00E32318" w:rsidP="00E32318">
      <w:r>
        <w:t>Желание пожить для себя подтверждают и другие исследования. По данным RBC Brewin Dolphin, 56% британцев старше 45 лет с накоплениями от 300 тысяч фунтов (чуть больше 33 миллионов рублей) собираются увеличить свои расходы. В опросе Radio Times 55% участников заявили, что предпочли бы потратить деньги на впечатления, а не оставить детям побольше наследства. Правда, есть важная оговорка: старики хотят получать эмоции от поездок вместе с семьями, так что обвинять их в черствости, пожалуй, не стоит - возможно, за цифрами кроется желание людей провести время на пенсии в компании близких.</w:t>
      </w:r>
    </w:p>
    <w:p w14:paraId="461D404B" w14:textId="77777777" w:rsidR="00E32318" w:rsidRDefault="00E32318" w:rsidP="00E32318">
      <w:r>
        <w:t>Что же до трат на путешествия, то тренд, если он и есть, новым назвать сложно. Еще в 2019 году 91% опрошенных взрослых говорили, что хотят, чтобы пожилые родственники тратили деньги на себя. При этом 29% британцев старше 65 лет переживали из-за собственных расходов, думая о будущем наследстве детей.</w:t>
      </w:r>
    </w:p>
    <w:p w14:paraId="6B3859B5" w14:textId="77777777" w:rsidR="00E32318" w:rsidRDefault="00E32318" w:rsidP="00E32318">
      <w:r>
        <w:t>Но это не значит, что пенсионеры перестали помогать близким. Просто некоторым удобнее передавать деньги детям при жизни, в моменты, когда финансовая поддержка действительно нужна. Согласно Great British Retirement Survey 2026, больше четверти британцев старше 65 лет планируют в ближайшие три года сделать родным денежный подарок. А исследование Quilter показывает, что в среднем пенсионеры выделяют на семью и образование близких более 2,5 тыс. фунтов в год (270 тыс. руб.).</w:t>
      </w:r>
    </w:p>
    <w:p w14:paraId="6BD65423" w14:textId="77777777" w:rsidR="00E32318" w:rsidRDefault="00E32318" w:rsidP="00E32318">
      <w:r>
        <w:t>Что остается за кадром</w:t>
      </w:r>
    </w:p>
    <w:p w14:paraId="1866A566" w14:textId="77777777" w:rsidR="00E32318" w:rsidRDefault="00E32318" w:rsidP="00E32318">
      <w:r>
        <w:t>Рост числа отпусков еще не доказывает, что пенсионеры массово решили потратить наследство. У Abta основная прибавка приходится на поездки в целом, а число путешествий за границу выросло совсем немного. Кроме того, высокая стоимость жизни по-прежнему беспокоит британцев, и многие бронируют отдых в последний момент.</w:t>
      </w:r>
    </w:p>
    <w:p w14:paraId="34E3F613" w14:textId="77777777" w:rsidR="00E32318" w:rsidRDefault="00E32318" w:rsidP="00E32318">
      <w:r>
        <w:t>Отдых по-прежнему в цене, но и он не защищен от экономии. Среди всех участников опроса 32% допускают сокращение расходов на зарубежный отдых, а 23% - на поездки по Британии. При этом отпуск остается одной из последних статей бюджета, от которых люди готовы отказаться. Ситуацию в туристической отрасли осложнил и конфликт на Ближнем Востоке.</w:t>
      </w:r>
    </w:p>
    <w:p w14:paraId="2863FD56" w14:textId="77777777" w:rsidR="00E32318" w:rsidRDefault="00E32318" w:rsidP="00E32318">
      <w:r>
        <w:t>Есть и другая оговорка: исследование Brewin Dolphin посвящено британцам с накоплениями от 300 тыс. фунтов. Они могут позволить себе то, что для многих пенсионеров остается мечтой. Поэтому переносить их привычки на всех людей старше 65 лет было бы слишком смело.</w:t>
      </w:r>
    </w:p>
    <w:p w14:paraId="1EFA9C31" w14:textId="77777777" w:rsidR="00E32318" w:rsidRDefault="00E32318" w:rsidP="00E32318">
      <w:r>
        <w:t>Россиянам подобный налог на наследство не грозит - в России его отменили еще в 2006 году. Подарки от членов семьи и близких родственников в большинстве случаев также освобождены от налога. Но вопрос остается открытым: копить деньги для детей или потратить их на себя, пока есть силы и желание? И здесь дело не только в налоговом кодексе, но и в том, как человек хочет распорядиться своей жизнью.</w:t>
      </w:r>
    </w:p>
    <w:p w14:paraId="0F46D660" w14:textId="77777777" w:rsidR="00E32318" w:rsidRDefault="00E32318" w:rsidP="00E32318">
      <w:r>
        <w:t>А на что вы предпочли бы тратить деньги на пенсии?</w:t>
      </w:r>
    </w:p>
    <w:p w14:paraId="4A19A4AA" w14:textId="6AB84970" w:rsidR="002916AA" w:rsidRPr="00E32318" w:rsidRDefault="00F11570" w:rsidP="00E32318">
      <w:hyperlink r:id="rId66" w:history="1">
        <w:r w:rsidR="00E32318" w:rsidRPr="005E6CCD">
          <w:rPr>
            <w:rStyle w:val="a3"/>
          </w:rPr>
          <w:t>https://www.vokrugsveta.ru/news/ipoteka-vyplachena-vperedi-svoboda-pochemu-pensionery-bolshe-ne-khotyat-ostavlyat-dengi-detyam-</w:t>
        </w:r>
        <w:r w:rsidR="00E32318" w:rsidRPr="005E6CCD">
          <w:rPr>
            <w:rStyle w:val="a3"/>
          </w:rPr>
          <w:lastRenderedPageBreak/>
          <w:t>id76716121/?utm_source=facebook.com&amp;utm_medium=social&amp;utm_campaign=2026-10-22T12:46:16Z</w:t>
        </w:r>
      </w:hyperlink>
      <w:r w:rsidR="00E32318" w:rsidRPr="00E32318">
        <w:t xml:space="preserve"> </w:t>
      </w:r>
    </w:p>
    <w:p w14:paraId="46D2F7EB" w14:textId="77777777" w:rsidR="007C1BAF" w:rsidRPr="007C1BAF" w:rsidRDefault="007C1BAF" w:rsidP="007C1BAF"/>
    <w:sectPr w:rsidR="007C1BAF" w:rsidRPr="007C1BAF" w:rsidSect="00B01BEA">
      <w:headerReference w:type="default" r:id="rId67"/>
      <w:footerReference w:type="default" r:id="rId68"/>
      <w:pgSz w:w="11906" w:h="16838" w:code="9"/>
      <w:pgMar w:top="1985"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830DA4" w14:textId="77777777" w:rsidR="00F11570" w:rsidRDefault="00F11570">
      <w:r>
        <w:separator/>
      </w:r>
    </w:p>
  </w:endnote>
  <w:endnote w:type="continuationSeparator" w:id="0">
    <w:p w14:paraId="47676849" w14:textId="77777777" w:rsidR="00F11570" w:rsidRDefault="00F115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26B16" w14:textId="35AA94A4" w:rsidR="00D64E5C" w:rsidRPr="00D64E5C" w:rsidRDefault="00D64E5C" w:rsidP="00D64E5C">
    <w:pPr>
      <w:pStyle w:val="af4"/>
      <w:pBdr>
        <w:top w:val="thinThickSmallGap" w:sz="24" w:space="1" w:color="622423"/>
      </w:pBdr>
      <w:tabs>
        <w:tab w:val="clear" w:pos="4677"/>
        <w:tab w:val="clear" w:pos="9355"/>
        <w:tab w:val="right" w:pos="9071"/>
      </w:tabs>
      <w:rPr>
        <w:rFonts w:ascii="Cambria" w:hAnsi="Cambria"/>
      </w:rPr>
    </w:pPr>
    <w:r w:rsidRPr="00D64E5C">
      <w:tab/>
    </w:r>
    <w:r w:rsidR="0016758D" w:rsidRPr="00CB47BF">
      <w:rPr>
        <w:b/>
      </w:rPr>
      <w:fldChar w:fldCharType="begin"/>
    </w:r>
    <w:r w:rsidRPr="00CB47BF">
      <w:rPr>
        <w:b/>
      </w:rPr>
      <w:instrText xml:space="preserve"> PAGE   \* MERGEFORMAT </w:instrText>
    </w:r>
    <w:r w:rsidR="0016758D" w:rsidRPr="00CB47BF">
      <w:rPr>
        <w:b/>
      </w:rPr>
      <w:fldChar w:fldCharType="separate"/>
    </w:r>
    <w:r w:rsidR="004F18E4" w:rsidRPr="004F18E4">
      <w:rPr>
        <w:rFonts w:ascii="Cambria" w:hAnsi="Cambria"/>
        <w:b/>
        <w:noProof/>
      </w:rPr>
      <w:t>111</w:t>
    </w:r>
    <w:r w:rsidR="0016758D" w:rsidRPr="00CB47BF">
      <w:rPr>
        <w:b/>
      </w:rPr>
      <w:fldChar w:fldCharType="end"/>
    </w:r>
  </w:p>
  <w:p w14:paraId="7422EB21" w14:textId="77777777" w:rsidR="00876F05" w:rsidRPr="00D15988" w:rsidRDefault="00876F05" w:rsidP="00D64E5C">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0E8349" w14:textId="77777777" w:rsidR="00F11570" w:rsidRDefault="00F11570">
      <w:r>
        <w:separator/>
      </w:r>
    </w:p>
  </w:footnote>
  <w:footnote w:type="continuationSeparator" w:id="0">
    <w:p w14:paraId="27254E27" w14:textId="77777777" w:rsidR="00F11570" w:rsidRDefault="00F115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00D38" w14:textId="7D1CD740" w:rsidR="00CB76D2" w:rsidRDefault="009C5A94" w:rsidP="00122493">
    <w:pPr>
      <w:tabs>
        <w:tab w:val="left" w:pos="555"/>
        <w:tab w:val="right" w:pos="9071"/>
      </w:tabs>
      <w:jc w:val="center"/>
    </w:pPr>
    <w:r>
      <w:rPr>
        <w:noProof/>
      </w:rPr>
      <mc:AlternateContent>
        <mc:Choice Requires="wps">
          <w:drawing>
            <wp:anchor distT="0" distB="0" distL="114300" distR="114300" simplePos="0" relativeHeight="251657728" behindDoc="0" locked="0" layoutInCell="1" allowOverlap="1" wp14:anchorId="02F52629" wp14:editId="4D3ECBCA">
              <wp:simplePos x="0" y="0"/>
              <wp:positionH relativeFrom="column">
                <wp:posOffset>1619250</wp:posOffset>
              </wp:positionH>
              <wp:positionV relativeFrom="paragraph">
                <wp:posOffset>-173990</wp:posOffset>
              </wp:positionV>
              <wp:extent cx="2395220" cy="396875"/>
              <wp:effectExtent l="0" t="6985" r="5080" b="5715"/>
              <wp:wrapNone/>
              <wp:docPr id="134399825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5220" cy="396875"/>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7A8EF61" w14:textId="77777777" w:rsidR="00122493" w:rsidRPr="000C041B" w:rsidRDefault="00122493"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122493" w:rsidRPr="00D15988" w:rsidRDefault="00122493" w:rsidP="00122493">
                          <w:pPr>
                            <w:ind w:right="423"/>
                            <w:jc w:val="center"/>
                            <w:rPr>
                              <w:rFonts w:cs="Arial"/>
                              <w:b/>
                              <w:u w:val="single"/>
                            </w:rPr>
                          </w:pPr>
                          <w:r w:rsidRPr="000C041B">
                            <w:rPr>
                              <w:rFonts w:cs="Arial"/>
                              <w:b/>
                            </w:rPr>
                            <w:t xml:space="preserve">       </w:t>
                          </w:r>
                          <w:r w:rsidR="00CB76D2">
                            <w:rPr>
                              <w:rFonts w:cs="Arial"/>
                              <w:b/>
                              <w:u w:val="single"/>
                            </w:rPr>
                            <w:t>МО</w:t>
                          </w:r>
                          <w:r w:rsidRPr="00D15988">
                            <w:rPr>
                              <w:rFonts w:cs="Arial"/>
                              <w:b/>
                              <w:u w:val="single"/>
                            </w:rPr>
                            <w:t>НИТОРИНГ СМИ</w:t>
                          </w:r>
                        </w:p>
                        <w:p w14:paraId="77462FD3" w14:textId="77777777" w:rsidR="00122493" w:rsidRPr="007336C7" w:rsidRDefault="00122493" w:rsidP="00122493">
                          <w:pPr>
                            <w:ind w:right="423"/>
                            <w:rPr>
                              <w:rFonts w:cs="Arial"/>
                            </w:rPr>
                          </w:pPr>
                        </w:p>
                        <w:p w14:paraId="5AA5A138" w14:textId="77777777" w:rsidR="00122493" w:rsidRPr="00267F53" w:rsidRDefault="00122493" w:rsidP="0012249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F52629" id="AutoShape 10" o:spid="_x0000_s1026" style="position:absolute;left:0;text-align:left;margin-left:127.5pt;margin-top:-13.7pt;width:188.6pt;height:3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" stroked="f">
              <v:textbox>
                <w:txbxContent>
                  <w:p w14:paraId="67A8EF61" w14:textId="77777777" w:rsidR="00122493" w:rsidRPr="000C041B" w:rsidRDefault="00122493"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122493" w:rsidRPr="00D15988" w:rsidRDefault="00122493" w:rsidP="00122493">
                    <w:pPr>
                      <w:ind w:right="423"/>
                      <w:jc w:val="center"/>
                      <w:rPr>
                        <w:rFonts w:cs="Arial"/>
                        <w:b/>
                        <w:u w:val="single"/>
                      </w:rPr>
                    </w:pPr>
                    <w:r w:rsidRPr="000C041B">
                      <w:rPr>
                        <w:rFonts w:cs="Arial"/>
                        <w:b/>
                      </w:rPr>
                      <w:t xml:space="preserve">       </w:t>
                    </w:r>
                    <w:r w:rsidR="00CB76D2">
                      <w:rPr>
                        <w:rFonts w:cs="Arial"/>
                        <w:b/>
                        <w:u w:val="single"/>
                      </w:rPr>
                      <w:t>МО</w:t>
                    </w:r>
                    <w:r w:rsidRPr="00D15988">
                      <w:rPr>
                        <w:rFonts w:cs="Arial"/>
                        <w:b/>
                        <w:u w:val="single"/>
                      </w:rPr>
                      <w:t>НИТОРИНГ СМИ</w:t>
                    </w:r>
                  </w:p>
                  <w:p w14:paraId="77462FD3" w14:textId="77777777" w:rsidR="00122493" w:rsidRPr="007336C7" w:rsidRDefault="00122493" w:rsidP="00122493">
                    <w:pPr>
                      <w:ind w:right="423"/>
                      <w:rPr>
                        <w:rFonts w:cs="Arial"/>
                      </w:rPr>
                    </w:pPr>
                  </w:p>
                  <w:p w14:paraId="5AA5A138" w14:textId="77777777" w:rsidR="00122493" w:rsidRPr="00267F53" w:rsidRDefault="00122493" w:rsidP="00122493"/>
                </w:txbxContent>
              </v:textbox>
            </v:roundrect>
          </w:pict>
        </mc:Fallback>
      </mc:AlternateContent>
    </w:r>
    <w:r w:rsidR="00122493">
      <w:t xml:space="preserve">             </w:t>
    </w:r>
  </w:p>
  <w:p w14:paraId="26F7ECB2" w14:textId="56E9D0FD" w:rsidR="00122493" w:rsidRDefault="00CB76D2" w:rsidP="00122493">
    <w:pPr>
      <w:tabs>
        <w:tab w:val="left" w:pos="555"/>
        <w:tab w:val="right" w:pos="9071"/>
      </w:tabs>
      <w:jc w:val="center"/>
    </w:pPr>
    <w:r>
      <w:tab/>
    </w:r>
    <w:r w:rsidR="00122493">
      <w:tab/>
    </w:r>
    <w:r w:rsidR="009C5A94">
      <w:rPr>
        <w:noProof/>
      </w:rPr>
      <w:drawing>
        <wp:inline distT="0" distB="0" distL="0" distR="0" wp14:anchorId="11C5ADCB" wp14:editId="2DBA15FA">
          <wp:extent cx="2179955" cy="49720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9955" cy="4972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AC290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97470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1646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7945E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FD4D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3261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3E206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96912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7858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F46E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48146D7"/>
    <w:multiLevelType w:val="hybridMultilevel"/>
    <w:tmpl w:val="F2CAC62A"/>
    <w:lvl w:ilvl="0" w:tplc="F4C02EC8">
      <w:start w:val="1"/>
      <w:numFmt w:val="bullet"/>
      <w:pStyle w:val="1"/>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1" w15:restartNumberingAfterBreak="0">
    <w:nsid w:val="15B0303E"/>
    <w:multiLevelType w:val="hybridMultilevel"/>
    <w:tmpl w:val="2564F9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6AD776F"/>
    <w:multiLevelType w:val="multilevel"/>
    <w:tmpl w:val="4FBA2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A1494A"/>
    <w:multiLevelType w:val="hybridMultilevel"/>
    <w:tmpl w:val="C012F9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D293481"/>
    <w:multiLevelType w:val="hybridMultilevel"/>
    <w:tmpl w:val="E31A1B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14605C4"/>
    <w:multiLevelType w:val="hybridMultilevel"/>
    <w:tmpl w:val="8F16C64E"/>
    <w:lvl w:ilvl="0" w:tplc="04190001">
      <w:start w:val="1"/>
      <w:numFmt w:val="bullet"/>
      <w:lvlText w:val=""/>
      <w:lvlJc w:val="left"/>
      <w:pPr>
        <w:tabs>
          <w:tab w:val="num" w:pos="720"/>
        </w:tabs>
        <w:ind w:left="720" w:hanging="360"/>
      </w:pPr>
      <w:rPr>
        <w:rFonts w:ascii="Symbol" w:hAnsi="Symbol" w:hint="default"/>
      </w:rPr>
    </w:lvl>
    <w:lvl w:ilvl="1" w:tplc="37284FEA">
      <w:start w:val="1"/>
      <w:numFmt w:val="bullet"/>
      <w:lvlText w:val="-"/>
      <w:lvlJc w:val="left"/>
      <w:pPr>
        <w:tabs>
          <w:tab w:val="num" w:pos="1440"/>
        </w:tabs>
        <w:ind w:left="1440" w:hanging="360"/>
      </w:pPr>
      <w:rPr>
        <w:rFonts w:ascii="Times New Roman" w:eastAsia="Arial Unicode MS"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272017E"/>
    <w:multiLevelType w:val="multilevel"/>
    <w:tmpl w:val="06F64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7B2DC4"/>
    <w:multiLevelType w:val="multilevel"/>
    <w:tmpl w:val="0C86B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FB40D9B"/>
    <w:multiLevelType w:val="multilevel"/>
    <w:tmpl w:val="2F8A28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421553F6"/>
    <w:multiLevelType w:val="hybridMultilevel"/>
    <w:tmpl w:val="A45CE8F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0" w15:restartNumberingAfterBreak="0">
    <w:nsid w:val="435E3B98"/>
    <w:multiLevelType w:val="hybridMultilevel"/>
    <w:tmpl w:val="C75C8C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E4A261A"/>
    <w:multiLevelType w:val="multilevel"/>
    <w:tmpl w:val="D6900B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515E4C01"/>
    <w:multiLevelType w:val="hybridMultilevel"/>
    <w:tmpl w:val="A18C2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49D5BB2"/>
    <w:multiLevelType w:val="hybridMultilevel"/>
    <w:tmpl w:val="285817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88656C3"/>
    <w:multiLevelType w:val="multilevel"/>
    <w:tmpl w:val="5A84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C921138"/>
    <w:multiLevelType w:val="multilevel"/>
    <w:tmpl w:val="68504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CDE7C1B"/>
    <w:multiLevelType w:val="multilevel"/>
    <w:tmpl w:val="EA86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3F0671"/>
    <w:multiLevelType w:val="hybridMultilevel"/>
    <w:tmpl w:val="970411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ACC3340"/>
    <w:multiLevelType w:val="multilevel"/>
    <w:tmpl w:val="AD24B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6"/>
  </w:num>
  <w:num w:numId="2">
    <w:abstractNumId w:val="12"/>
  </w:num>
  <w:num w:numId="3">
    <w:abstractNumId w:val="28"/>
  </w:num>
  <w:num w:numId="4">
    <w:abstractNumId w:val="17"/>
  </w:num>
  <w:num w:numId="5">
    <w:abstractNumId w:val="18"/>
  </w:num>
  <w:num w:numId="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num>
  <w:num w:numId="8">
    <w:abstractNumId w:val="21"/>
  </w:num>
  <w:num w:numId="9">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num>
  <w:num w:numId="11">
    <w:abstractNumId w:val="15"/>
  </w:num>
  <w:num w:numId="12">
    <w:abstractNumId w:val="10"/>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9"/>
  </w:num>
  <w:num w:numId="24">
    <w:abstractNumId w:val="27"/>
  </w:num>
  <w:num w:numId="25">
    <w:abstractNumId w:val="20"/>
  </w:num>
  <w:num w:numId="26">
    <w:abstractNumId w:val="13"/>
  </w:num>
  <w:num w:numId="27">
    <w:abstractNumId w:val="11"/>
  </w:num>
  <w:num w:numId="28">
    <w:abstractNumId w:val="22"/>
  </w:num>
  <w:num w:numId="29">
    <w:abstractNumId w:val="23"/>
  </w:num>
  <w:num w:numId="30">
    <w:abstractNumId w:val="14"/>
  </w:num>
  <w:num w:numId="3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ABA"/>
    <w:rsid w:val="00000423"/>
    <w:rsid w:val="000008BF"/>
    <w:rsid w:val="00000925"/>
    <w:rsid w:val="00000C34"/>
    <w:rsid w:val="00001218"/>
    <w:rsid w:val="00001928"/>
    <w:rsid w:val="00001DC7"/>
    <w:rsid w:val="000024DF"/>
    <w:rsid w:val="000032A8"/>
    <w:rsid w:val="00003588"/>
    <w:rsid w:val="00003792"/>
    <w:rsid w:val="00003997"/>
    <w:rsid w:val="00004024"/>
    <w:rsid w:val="0000408E"/>
    <w:rsid w:val="000045B5"/>
    <w:rsid w:val="000045C7"/>
    <w:rsid w:val="000046BE"/>
    <w:rsid w:val="00004CBC"/>
    <w:rsid w:val="000060F4"/>
    <w:rsid w:val="00006AB3"/>
    <w:rsid w:val="00007352"/>
    <w:rsid w:val="0000788E"/>
    <w:rsid w:val="00011DCE"/>
    <w:rsid w:val="00011F4B"/>
    <w:rsid w:val="00012066"/>
    <w:rsid w:val="00013CA1"/>
    <w:rsid w:val="00013DA3"/>
    <w:rsid w:val="0001460C"/>
    <w:rsid w:val="00014851"/>
    <w:rsid w:val="00014ED6"/>
    <w:rsid w:val="00015103"/>
    <w:rsid w:val="00016578"/>
    <w:rsid w:val="000166B7"/>
    <w:rsid w:val="000173F8"/>
    <w:rsid w:val="00017DAF"/>
    <w:rsid w:val="000214CF"/>
    <w:rsid w:val="0002219C"/>
    <w:rsid w:val="000224D4"/>
    <w:rsid w:val="00022552"/>
    <w:rsid w:val="00022EEA"/>
    <w:rsid w:val="0002331C"/>
    <w:rsid w:val="0002368C"/>
    <w:rsid w:val="0002440D"/>
    <w:rsid w:val="00024DD7"/>
    <w:rsid w:val="000252F4"/>
    <w:rsid w:val="00025C39"/>
    <w:rsid w:val="00025D09"/>
    <w:rsid w:val="00025D7E"/>
    <w:rsid w:val="00026667"/>
    <w:rsid w:val="00026696"/>
    <w:rsid w:val="00026A5A"/>
    <w:rsid w:val="00026B66"/>
    <w:rsid w:val="00026FD0"/>
    <w:rsid w:val="00027A51"/>
    <w:rsid w:val="00027FFA"/>
    <w:rsid w:val="00030572"/>
    <w:rsid w:val="0003060B"/>
    <w:rsid w:val="000306B3"/>
    <w:rsid w:val="00031095"/>
    <w:rsid w:val="00031459"/>
    <w:rsid w:val="000316E1"/>
    <w:rsid w:val="00031BEF"/>
    <w:rsid w:val="00032FE8"/>
    <w:rsid w:val="00033896"/>
    <w:rsid w:val="000342C0"/>
    <w:rsid w:val="00034842"/>
    <w:rsid w:val="00035A6F"/>
    <w:rsid w:val="00035EF6"/>
    <w:rsid w:val="0003736E"/>
    <w:rsid w:val="0003750D"/>
    <w:rsid w:val="00040453"/>
    <w:rsid w:val="00040688"/>
    <w:rsid w:val="0004081E"/>
    <w:rsid w:val="000421D5"/>
    <w:rsid w:val="000425D1"/>
    <w:rsid w:val="000425E8"/>
    <w:rsid w:val="00042F75"/>
    <w:rsid w:val="0004327C"/>
    <w:rsid w:val="000434FF"/>
    <w:rsid w:val="000435CC"/>
    <w:rsid w:val="00043EB5"/>
    <w:rsid w:val="000440BA"/>
    <w:rsid w:val="000449B0"/>
    <w:rsid w:val="00044DAB"/>
    <w:rsid w:val="00044FF0"/>
    <w:rsid w:val="00046577"/>
    <w:rsid w:val="0004668F"/>
    <w:rsid w:val="00046E6B"/>
    <w:rsid w:val="00046F49"/>
    <w:rsid w:val="00047284"/>
    <w:rsid w:val="000475BD"/>
    <w:rsid w:val="00047902"/>
    <w:rsid w:val="000479AC"/>
    <w:rsid w:val="000479B5"/>
    <w:rsid w:val="00047CA3"/>
    <w:rsid w:val="00047D25"/>
    <w:rsid w:val="00047DF0"/>
    <w:rsid w:val="00047E8B"/>
    <w:rsid w:val="000505C9"/>
    <w:rsid w:val="00051033"/>
    <w:rsid w:val="0005172F"/>
    <w:rsid w:val="00051910"/>
    <w:rsid w:val="00051AC6"/>
    <w:rsid w:val="0005332E"/>
    <w:rsid w:val="000536D6"/>
    <w:rsid w:val="00053F0D"/>
    <w:rsid w:val="000551CD"/>
    <w:rsid w:val="00055295"/>
    <w:rsid w:val="00056890"/>
    <w:rsid w:val="00056FB7"/>
    <w:rsid w:val="00056FC1"/>
    <w:rsid w:val="00057E6B"/>
    <w:rsid w:val="00057EDF"/>
    <w:rsid w:val="00057F9D"/>
    <w:rsid w:val="00060215"/>
    <w:rsid w:val="000609EC"/>
    <w:rsid w:val="00060BE3"/>
    <w:rsid w:val="00060C72"/>
    <w:rsid w:val="00060DFF"/>
    <w:rsid w:val="00060FA8"/>
    <w:rsid w:val="000610AF"/>
    <w:rsid w:val="000610D7"/>
    <w:rsid w:val="000621BE"/>
    <w:rsid w:val="000623CD"/>
    <w:rsid w:val="00062422"/>
    <w:rsid w:val="0006388C"/>
    <w:rsid w:val="00064511"/>
    <w:rsid w:val="0006456B"/>
    <w:rsid w:val="00064657"/>
    <w:rsid w:val="00064F8E"/>
    <w:rsid w:val="00065194"/>
    <w:rsid w:val="0006546E"/>
    <w:rsid w:val="0006553D"/>
    <w:rsid w:val="00066529"/>
    <w:rsid w:val="00067548"/>
    <w:rsid w:val="00067BB4"/>
    <w:rsid w:val="00067F39"/>
    <w:rsid w:val="00071D93"/>
    <w:rsid w:val="000720C5"/>
    <w:rsid w:val="000726EE"/>
    <w:rsid w:val="00072BE2"/>
    <w:rsid w:val="00073070"/>
    <w:rsid w:val="00073671"/>
    <w:rsid w:val="0007372A"/>
    <w:rsid w:val="00073790"/>
    <w:rsid w:val="000740B6"/>
    <w:rsid w:val="000749A3"/>
    <w:rsid w:val="000755E4"/>
    <w:rsid w:val="0007579D"/>
    <w:rsid w:val="00075912"/>
    <w:rsid w:val="000759EE"/>
    <w:rsid w:val="00075B8C"/>
    <w:rsid w:val="00076407"/>
    <w:rsid w:val="00076AD1"/>
    <w:rsid w:val="00076EF5"/>
    <w:rsid w:val="00077B8F"/>
    <w:rsid w:val="00080608"/>
    <w:rsid w:val="0008110E"/>
    <w:rsid w:val="0008167F"/>
    <w:rsid w:val="00082816"/>
    <w:rsid w:val="00083502"/>
    <w:rsid w:val="0008384D"/>
    <w:rsid w:val="00083C23"/>
    <w:rsid w:val="00084E2A"/>
    <w:rsid w:val="00084F93"/>
    <w:rsid w:val="000858B0"/>
    <w:rsid w:val="00085E50"/>
    <w:rsid w:val="00085EB1"/>
    <w:rsid w:val="00085EEF"/>
    <w:rsid w:val="00086433"/>
    <w:rsid w:val="000867E7"/>
    <w:rsid w:val="00086E3C"/>
    <w:rsid w:val="0008719E"/>
    <w:rsid w:val="00087714"/>
    <w:rsid w:val="000904AD"/>
    <w:rsid w:val="000905F2"/>
    <w:rsid w:val="000907CC"/>
    <w:rsid w:val="000912D7"/>
    <w:rsid w:val="000914DF"/>
    <w:rsid w:val="00091BE5"/>
    <w:rsid w:val="00091E81"/>
    <w:rsid w:val="00092188"/>
    <w:rsid w:val="00092B0E"/>
    <w:rsid w:val="00092B60"/>
    <w:rsid w:val="00093E4A"/>
    <w:rsid w:val="0009401E"/>
    <w:rsid w:val="00094725"/>
    <w:rsid w:val="0009547A"/>
    <w:rsid w:val="000954BA"/>
    <w:rsid w:val="00096078"/>
    <w:rsid w:val="00097677"/>
    <w:rsid w:val="00097BE1"/>
    <w:rsid w:val="000A13C2"/>
    <w:rsid w:val="000A184B"/>
    <w:rsid w:val="000A1858"/>
    <w:rsid w:val="000A2829"/>
    <w:rsid w:val="000A3727"/>
    <w:rsid w:val="000A41CA"/>
    <w:rsid w:val="000A4DD6"/>
    <w:rsid w:val="000A5E36"/>
    <w:rsid w:val="000A628E"/>
    <w:rsid w:val="000A6E13"/>
    <w:rsid w:val="000A7421"/>
    <w:rsid w:val="000A7A97"/>
    <w:rsid w:val="000B023D"/>
    <w:rsid w:val="000B0494"/>
    <w:rsid w:val="000B0936"/>
    <w:rsid w:val="000B0D90"/>
    <w:rsid w:val="000B1180"/>
    <w:rsid w:val="000B21B7"/>
    <w:rsid w:val="000B2B04"/>
    <w:rsid w:val="000B2F3D"/>
    <w:rsid w:val="000B301B"/>
    <w:rsid w:val="000B306E"/>
    <w:rsid w:val="000B3352"/>
    <w:rsid w:val="000B3611"/>
    <w:rsid w:val="000B3970"/>
    <w:rsid w:val="000B421A"/>
    <w:rsid w:val="000B4592"/>
    <w:rsid w:val="000B4CB7"/>
    <w:rsid w:val="000B5020"/>
    <w:rsid w:val="000B527E"/>
    <w:rsid w:val="000B566F"/>
    <w:rsid w:val="000B5EA0"/>
    <w:rsid w:val="000B647C"/>
    <w:rsid w:val="000B655A"/>
    <w:rsid w:val="000B66D1"/>
    <w:rsid w:val="000B69CA"/>
    <w:rsid w:val="000B6C19"/>
    <w:rsid w:val="000B7098"/>
    <w:rsid w:val="000B735F"/>
    <w:rsid w:val="000B7CD7"/>
    <w:rsid w:val="000B7E75"/>
    <w:rsid w:val="000C041B"/>
    <w:rsid w:val="000C0D03"/>
    <w:rsid w:val="000C1330"/>
    <w:rsid w:val="000C1348"/>
    <w:rsid w:val="000C16F7"/>
    <w:rsid w:val="000C1709"/>
    <w:rsid w:val="000C1A46"/>
    <w:rsid w:val="000C2290"/>
    <w:rsid w:val="000C2327"/>
    <w:rsid w:val="000C3053"/>
    <w:rsid w:val="000C3979"/>
    <w:rsid w:val="000C4EE4"/>
    <w:rsid w:val="000C4FE3"/>
    <w:rsid w:val="000C5BB6"/>
    <w:rsid w:val="000C5FC8"/>
    <w:rsid w:val="000C6020"/>
    <w:rsid w:val="000C67C1"/>
    <w:rsid w:val="000C68D2"/>
    <w:rsid w:val="000C6BFC"/>
    <w:rsid w:val="000C7D5E"/>
    <w:rsid w:val="000D0064"/>
    <w:rsid w:val="000D04C3"/>
    <w:rsid w:val="000D121B"/>
    <w:rsid w:val="000D225E"/>
    <w:rsid w:val="000D23A3"/>
    <w:rsid w:val="000D26BF"/>
    <w:rsid w:val="000D39A0"/>
    <w:rsid w:val="000D3EDF"/>
    <w:rsid w:val="000D567E"/>
    <w:rsid w:val="000D5B7B"/>
    <w:rsid w:val="000D5C9C"/>
    <w:rsid w:val="000D5CB9"/>
    <w:rsid w:val="000D5E2A"/>
    <w:rsid w:val="000D65C5"/>
    <w:rsid w:val="000D668F"/>
    <w:rsid w:val="000D6FBC"/>
    <w:rsid w:val="000D73FB"/>
    <w:rsid w:val="000E091C"/>
    <w:rsid w:val="000E0AE6"/>
    <w:rsid w:val="000E0F9A"/>
    <w:rsid w:val="000E13FC"/>
    <w:rsid w:val="000E2346"/>
    <w:rsid w:val="000E278F"/>
    <w:rsid w:val="000E2D7E"/>
    <w:rsid w:val="000E3494"/>
    <w:rsid w:val="000E4AB8"/>
    <w:rsid w:val="000E4DC5"/>
    <w:rsid w:val="000E50E7"/>
    <w:rsid w:val="000E513F"/>
    <w:rsid w:val="000E60CA"/>
    <w:rsid w:val="000E6448"/>
    <w:rsid w:val="000E7DC5"/>
    <w:rsid w:val="000E7E39"/>
    <w:rsid w:val="000F0114"/>
    <w:rsid w:val="000F0292"/>
    <w:rsid w:val="000F0AE5"/>
    <w:rsid w:val="000F1475"/>
    <w:rsid w:val="000F1718"/>
    <w:rsid w:val="000F17A4"/>
    <w:rsid w:val="000F1BB0"/>
    <w:rsid w:val="000F22A8"/>
    <w:rsid w:val="000F295A"/>
    <w:rsid w:val="000F3A78"/>
    <w:rsid w:val="000F3C95"/>
    <w:rsid w:val="000F3FEF"/>
    <w:rsid w:val="000F4431"/>
    <w:rsid w:val="000F4705"/>
    <w:rsid w:val="000F61D5"/>
    <w:rsid w:val="000F658F"/>
    <w:rsid w:val="000F692F"/>
    <w:rsid w:val="000F722F"/>
    <w:rsid w:val="000F7DFD"/>
    <w:rsid w:val="0010117D"/>
    <w:rsid w:val="0010149B"/>
    <w:rsid w:val="0010169E"/>
    <w:rsid w:val="00101B63"/>
    <w:rsid w:val="00101EFA"/>
    <w:rsid w:val="00102FA6"/>
    <w:rsid w:val="00103125"/>
    <w:rsid w:val="0010320C"/>
    <w:rsid w:val="00103374"/>
    <w:rsid w:val="0010376F"/>
    <w:rsid w:val="001037E4"/>
    <w:rsid w:val="001045C6"/>
    <w:rsid w:val="001047E0"/>
    <w:rsid w:val="00105129"/>
    <w:rsid w:val="00105DF2"/>
    <w:rsid w:val="00106760"/>
    <w:rsid w:val="00110562"/>
    <w:rsid w:val="00110E70"/>
    <w:rsid w:val="00111D7C"/>
    <w:rsid w:val="0011216E"/>
    <w:rsid w:val="001122D3"/>
    <w:rsid w:val="00112323"/>
    <w:rsid w:val="0011272B"/>
    <w:rsid w:val="00112A2C"/>
    <w:rsid w:val="00113539"/>
    <w:rsid w:val="001136C5"/>
    <w:rsid w:val="0011415C"/>
    <w:rsid w:val="001145CE"/>
    <w:rsid w:val="0011491D"/>
    <w:rsid w:val="00114CF1"/>
    <w:rsid w:val="001150A1"/>
    <w:rsid w:val="00115E7F"/>
    <w:rsid w:val="00116735"/>
    <w:rsid w:val="00116DF9"/>
    <w:rsid w:val="001174FE"/>
    <w:rsid w:val="0011777B"/>
    <w:rsid w:val="00120073"/>
    <w:rsid w:val="00120807"/>
    <w:rsid w:val="00120CEE"/>
    <w:rsid w:val="0012191A"/>
    <w:rsid w:val="00121E5C"/>
    <w:rsid w:val="001222BB"/>
    <w:rsid w:val="00122493"/>
    <w:rsid w:val="001227B8"/>
    <w:rsid w:val="00122ABB"/>
    <w:rsid w:val="001230C9"/>
    <w:rsid w:val="001230E7"/>
    <w:rsid w:val="00123672"/>
    <w:rsid w:val="00123823"/>
    <w:rsid w:val="001239B6"/>
    <w:rsid w:val="00123BB3"/>
    <w:rsid w:val="00123CD0"/>
    <w:rsid w:val="001248BA"/>
    <w:rsid w:val="001258AD"/>
    <w:rsid w:val="00125D96"/>
    <w:rsid w:val="00126465"/>
    <w:rsid w:val="001264EB"/>
    <w:rsid w:val="00126500"/>
    <w:rsid w:val="0013021C"/>
    <w:rsid w:val="001306D0"/>
    <w:rsid w:val="00130B16"/>
    <w:rsid w:val="00131356"/>
    <w:rsid w:val="001319A6"/>
    <w:rsid w:val="001319B0"/>
    <w:rsid w:val="001328E6"/>
    <w:rsid w:val="00132CD1"/>
    <w:rsid w:val="00132E98"/>
    <w:rsid w:val="001331C8"/>
    <w:rsid w:val="0013339E"/>
    <w:rsid w:val="001335EE"/>
    <w:rsid w:val="00133769"/>
    <w:rsid w:val="00134210"/>
    <w:rsid w:val="00134E75"/>
    <w:rsid w:val="0013522C"/>
    <w:rsid w:val="0013552B"/>
    <w:rsid w:val="00136509"/>
    <w:rsid w:val="00140BEA"/>
    <w:rsid w:val="00141032"/>
    <w:rsid w:val="0014103F"/>
    <w:rsid w:val="0014179E"/>
    <w:rsid w:val="001423EB"/>
    <w:rsid w:val="00142406"/>
    <w:rsid w:val="00142B8A"/>
    <w:rsid w:val="00142D62"/>
    <w:rsid w:val="00142DC8"/>
    <w:rsid w:val="00143368"/>
    <w:rsid w:val="00143666"/>
    <w:rsid w:val="001442DC"/>
    <w:rsid w:val="00144C7A"/>
    <w:rsid w:val="00145444"/>
    <w:rsid w:val="001459E2"/>
    <w:rsid w:val="001467D3"/>
    <w:rsid w:val="00146C09"/>
    <w:rsid w:val="0015006E"/>
    <w:rsid w:val="0015027D"/>
    <w:rsid w:val="0015028E"/>
    <w:rsid w:val="0015052D"/>
    <w:rsid w:val="00150B49"/>
    <w:rsid w:val="00150D52"/>
    <w:rsid w:val="00150E9F"/>
    <w:rsid w:val="0015116E"/>
    <w:rsid w:val="001512A2"/>
    <w:rsid w:val="001515C9"/>
    <w:rsid w:val="00151647"/>
    <w:rsid w:val="001517CE"/>
    <w:rsid w:val="00151B22"/>
    <w:rsid w:val="00152C28"/>
    <w:rsid w:val="00152C93"/>
    <w:rsid w:val="00152E14"/>
    <w:rsid w:val="00153B33"/>
    <w:rsid w:val="00153BB8"/>
    <w:rsid w:val="00154904"/>
    <w:rsid w:val="00154F48"/>
    <w:rsid w:val="00155051"/>
    <w:rsid w:val="00155F90"/>
    <w:rsid w:val="001560FF"/>
    <w:rsid w:val="00156C94"/>
    <w:rsid w:val="001601E6"/>
    <w:rsid w:val="001609F5"/>
    <w:rsid w:val="00160B82"/>
    <w:rsid w:val="0016169A"/>
    <w:rsid w:val="00162425"/>
    <w:rsid w:val="00162F66"/>
    <w:rsid w:val="00164C83"/>
    <w:rsid w:val="00164D43"/>
    <w:rsid w:val="0016500F"/>
    <w:rsid w:val="0016510F"/>
    <w:rsid w:val="001651E0"/>
    <w:rsid w:val="001653CE"/>
    <w:rsid w:val="00165EB8"/>
    <w:rsid w:val="001667D3"/>
    <w:rsid w:val="00166DFC"/>
    <w:rsid w:val="0016758D"/>
    <w:rsid w:val="00167C8E"/>
    <w:rsid w:val="0017004C"/>
    <w:rsid w:val="001705F6"/>
    <w:rsid w:val="00170DFA"/>
    <w:rsid w:val="00171441"/>
    <w:rsid w:val="0017250F"/>
    <w:rsid w:val="0017274B"/>
    <w:rsid w:val="001736D6"/>
    <w:rsid w:val="00173FEE"/>
    <w:rsid w:val="001745DE"/>
    <w:rsid w:val="001751D2"/>
    <w:rsid w:val="00175EBD"/>
    <w:rsid w:val="001767AE"/>
    <w:rsid w:val="00176BD6"/>
    <w:rsid w:val="00176EB0"/>
    <w:rsid w:val="001774EC"/>
    <w:rsid w:val="00177E8E"/>
    <w:rsid w:val="0018074F"/>
    <w:rsid w:val="00180BB2"/>
    <w:rsid w:val="00181145"/>
    <w:rsid w:val="00181696"/>
    <w:rsid w:val="00181882"/>
    <w:rsid w:val="00181EE7"/>
    <w:rsid w:val="001821CF"/>
    <w:rsid w:val="0018235D"/>
    <w:rsid w:val="001831DB"/>
    <w:rsid w:val="00183319"/>
    <w:rsid w:val="00183377"/>
    <w:rsid w:val="0018383D"/>
    <w:rsid w:val="001838DB"/>
    <w:rsid w:val="0018423F"/>
    <w:rsid w:val="001843B7"/>
    <w:rsid w:val="001843E3"/>
    <w:rsid w:val="00184CB6"/>
    <w:rsid w:val="001851EE"/>
    <w:rsid w:val="00185528"/>
    <w:rsid w:val="00185540"/>
    <w:rsid w:val="00186E9A"/>
    <w:rsid w:val="00187310"/>
    <w:rsid w:val="0018733D"/>
    <w:rsid w:val="001876AF"/>
    <w:rsid w:val="00190F22"/>
    <w:rsid w:val="001914BC"/>
    <w:rsid w:val="00191757"/>
    <w:rsid w:val="001920A9"/>
    <w:rsid w:val="001929C6"/>
    <w:rsid w:val="00192CFF"/>
    <w:rsid w:val="00193353"/>
    <w:rsid w:val="00194802"/>
    <w:rsid w:val="001951A3"/>
    <w:rsid w:val="00195D5A"/>
    <w:rsid w:val="00196138"/>
    <w:rsid w:val="001962B4"/>
    <w:rsid w:val="001969A9"/>
    <w:rsid w:val="00196AA2"/>
    <w:rsid w:val="00196F97"/>
    <w:rsid w:val="00197214"/>
    <w:rsid w:val="00197318"/>
    <w:rsid w:val="001977FD"/>
    <w:rsid w:val="001A0B5E"/>
    <w:rsid w:val="001A1304"/>
    <w:rsid w:val="001A1535"/>
    <w:rsid w:val="001A2322"/>
    <w:rsid w:val="001A258E"/>
    <w:rsid w:val="001A28FE"/>
    <w:rsid w:val="001A29E3"/>
    <w:rsid w:val="001A2F74"/>
    <w:rsid w:val="001A2FA2"/>
    <w:rsid w:val="001A3415"/>
    <w:rsid w:val="001A38DA"/>
    <w:rsid w:val="001A3F79"/>
    <w:rsid w:val="001A3FB5"/>
    <w:rsid w:val="001A4A9E"/>
    <w:rsid w:val="001A5860"/>
    <w:rsid w:val="001A58F4"/>
    <w:rsid w:val="001A6BF3"/>
    <w:rsid w:val="001A72B5"/>
    <w:rsid w:val="001A79EB"/>
    <w:rsid w:val="001A79F2"/>
    <w:rsid w:val="001A7BFB"/>
    <w:rsid w:val="001A7FC6"/>
    <w:rsid w:val="001B0377"/>
    <w:rsid w:val="001B0378"/>
    <w:rsid w:val="001B137D"/>
    <w:rsid w:val="001B2AD6"/>
    <w:rsid w:val="001B3E68"/>
    <w:rsid w:val="001B431C"/>
    <w:rsid w:val="001B4E0C"/>
    <w:rsid w:val="001B5095"/>
    <w:rsid w:val="001B51F1"/>
    <w:rsid w:val="001B544A"/>
    <w:rsid w:val="001B54C0"/>
    <w:rsid w:val="001B6274"/>
    <w:rsid w:val="001B78B6"/>
    <w:rsid w:val="001C06C4"/>
    <w:rsid w:val="001C09FE"/>
    <w:rsid w:val="001C0B8E"/>
    <w:rsid w:val="001C0D8A"/>
    <w:rsid w:val="001C108C"/>
    <w:rsid w:val="001C1196"/>
    <w:rsid w:val="001C13BF"/>
    <w:rsid w:val="001C1549"/>
    <w:rsid w:val="001C1F88"/>
    <w:rsid w:val="001C1FB3"/>
    <w:rsid w:val="001C22AA"/>
    <w:rsid w:val="001C2443"/>
    <w:rsid w:val="001C5841"/>
    <w:rsid w:val="001C5A81"/>
    <w:rsid w:val="001C5C5D"/>
    <w:rsid w:val="001C5E43"/>
    <w:rsid w:val="001C68EC"/>
    <w:rsid w:val="001C732E"/>
    <w:rsid w:val="001C76D9"/>
    <w:rsid w:val="001C7905"/>
    <w:rsid w:val="001D0953"/>
    <w:rsid w:val="001D0DD4"/>
    <w:rsid w:val="001D1A08"/>
    <w:rsid w:val="001D2702"/>
    <w:rsid w:val="001D2A03"/>
    <w:rsid w:val="001D2B08"/>
    <w:rsid w:val="001D2C78"/>
    <w:rsid w:val="001D2E2A"/>
    <w:rsid w:val="001D3091"/>
    <w:rsid w:val="001D36F5"/>
    <w:rsid w:val="001D37F3"/>
    <w:rsid w:val="001D4352"/>
    <w:rsid w:val="001D46F3"/>
    <w:rsid w:val="001D4977"/>
    <w:rsid w:val="001D4DDC"/>
    <w:rsid w:val="001D5892"/>
    <w:rsid w:val="001D58DD"/>
    <w:rsid w:val="001D6071"/>
    <w:rsid w:val="001D60E1"/>
    <w:rsid w:val="001D61CE"/>
    <w:rsid w:val="001D61D6"/>
    <w:rsid w:val="001D6960"/>
    <w:rsid w:val="001D703F"/>
    <w:rsid w:val="001D7897"/>
    <w:rsid w:val="001D7FB7"/>
    <w:rsid w:val="001E0892"/>
    <w:rsid w:val="001E0CC8"/>
    <w:rsid w:val="001E0DA7"/>
    <w:rsid w:val="001E118E"/>
    <w:rsid w:val="001E2552"/>
    <w:rsid w:val="001E2663"/>
    <w:rsid w:val="001E291B"/>
    <w:rsid w:val="001E2B73"/>
    <w:rsid w:val="001E3635"/>
    <w:rsid w:val="001E4176"/>
    <w:rsid w:val="001E4A6A"/>
    <w:rsid w:val="001E4CC5"/>
    <w:rsid w:val="001E4F20"/>
    <w:rsid w:val="001E600C"/>
    <w:rsid w:val="001E6A14"/>
    <w:rsid w:val="001E6FD9"/>
    <w:rsid w:val="001E77A1"/>
    <w:rsid w:val="001F03FA"/>
    <w:rsid w:val="001F04E9"/>
    <w:rsid w:val="001F09D4"/>
    <w:rsid w:val="001F0F42"/>
    <w:rsid w:val="001F1106"/>
    <w:rsid w:val="001F1EA6"/>
    <w:rsid w:val="001F1F57"/>
    <w:rsid w:val="001F270D"/>
    <w:rsid w:val="001F2A6A"/>
    <w:rsid w:val="001F2AA8"/>
    <w:rsid w:val="001F3886"/>
    <w:rsid w:val="001F395D"/>
    <w:rsid w:val="001F4E75"/>
    <w:rsid w:val="001F5285"/>
    <w:rsid w:val="001F5482"/>
    <w:rsid w:val="001F5A52"/>
    <w:rsid w:val="001F62E4"/>
    <w:rsid w:val="001F67A0"/>
    <w:rsid w:val="001F6C37"/>
    <w:rsid w:val="001F77AD"/>
    <w:rsid w:val="001F7E85"/>
    <w:rsid w:val="00200481"/>
    <w:rsid w:val="00200485"/>
    <w:rsid w:val="00201E39"/>
    <w:rsid w:val="00202467"/>
    <w:rsid w:val="0020253E"/>
    <w:rsid w:val="0020289A"/>
    <w:rsid w:val="00202F72"/>
    <w:rsid w:val="00203774"/>
    <w:rsid w:val="00203E18"/>
    <w:rsid w:val="00203F88"/>
    <w:rsid w:val="0020489E"/>
    <w:rsid w:val="002055D1"/>
    <w:rsid w:val="0020622C"/>
    <w:rsid w:val="00206668"/>
    <w:rsid w:val="002069F5"/>
    <w:rsid w:val="00206A3A"/>
    <w:rsid w:val="00207F1B"/>
    <w:rsid w:val="00210BE9"/>
    <w:rsid w:val="00211793"/>
    <w:rsid w:val="00211F99"/>
    <w:rsid w:val="002135D3"/>
    <w:rsid w:val="00213FAC"/>
    <w:rsid w:val="002149C1"/>
    <w:rsid w:val="00214B4F"/>
    <w:rsid w:val="0021501A"/>
    <w:rsid w:val="00215883"/>
    <w:rsid w:val="00215CE8"/>
    <w:rsid w:val="00215EE4"/>
    <w:rsid w:val="00216086"/>
    <w:rsid w:val="00216740"/>
    <w:rsid w:val="0021686D"/>
    <w:rsid w:val="00217163"/>
    <w:rsid w:val="00217DC9"/>
    <w:rsid w:val="0022081A"/>
    <w:rsid w:val="00220C1A"/>
    <w:rsid w:val="00221505"/>
    <w:rsid w:val="00221629"/>
    <w:rsid w:val="0022228A"/>
    <w:rsid w:val="00222E3C"/>
    <w:rsid w:val="0022356A"/>
    <w:rsid w:val="002240C7"/>
    <w:rsid w:val="00224E86"/>
    <w:rsid w:val="00225081"/>
    <w:rsid w:val="0022551B"/>
    <w:rsid w:val="002258D8"/>
    <w:rsid w:val="002262EC"/>
    <w:rsid w:val="002268C7"/>
    <w:rsid w:val="002271FA"/>
    <w:rsid w:val="00227DDF"/>
    <w:rsid w:val="0023077E"/>
    <w:rsid w:val="00230D5E"/>
    <w:rsid w:val="00230E77"/>
    <w:rsid w:val="00231F21"/>
    <w:rsid w:val="00232C1A"/>
    <w:rsid w:val="00232D91"/>
    <w:rsid w:val="00232E27"/>
    <w:rsid w:val="002333E0"/>
    <w:rsid w:val="0023357A"/>
    <w:rsid w:val="00233601"/>
    <w:rsid w:val="002337F8"/>
    <w:rsid w:val="00234323"/>
    <w:rsid w:val="00234716"/>
    <w:rsid w:val="00234AA8"/>
    <w:rsid w:val="00234FFA"/>
    <w:rsid w:val="002361A8"/>
    <w:rsid w:val="00236A65"/>
    <w:rsid w:val="00236ECE"/>
    <w:rsid w:val="0023730C"/>
    <w:rsid w:val="0023737C"/>
    <w:rsid w:val="00237B55"/>
    <w:rsid w:val="002418FC"/>
    <w:rsid w:val="00242315"/>
    <w:rsid w:val="00242CE2"/>
    <w:rsid w:val="002433BC"/>
    <w:rsid w:val="00243DA9"/>
    <w:rsid w:val="00243F06"/>
    <w:rsid w:val="00244646"/>
    <w:rsid w:val="00244831"/>
    <w:rsid w:val="002448EE"/>
    <w:rsid w:val="0024500D"/>
    <w:rsid w:val="00245181"/>
    <w:rsid w:val="002461DD"/>
    <w:rsid w:val="0024672E"/>
    <w:rsid w:val="002468AE"/>
    <w:rsid w:val="002472F3"/>
    <w:rsid w:val="00247615"/>
    <w:rsid w:val="002476A7"/>
    <w:rsid w:val="002476C9"/>
    <w:rsid w:val="00250710"/>
    <w:rsid w:val="00251071"/>
    <w:rsid w:val="00251167"/>
    <w:rsid w:val="0025209C"/>
    <w:rsid w:val="00253CC4"/>
    <w:rsid w:val="0025414C"/>
    <w:rsid w:val="0025655F"/>
    <w:rsid w:val="00256986"/>
    <w:rsid w:val="00256A49"/>
    <w:rsid w:val="00256BA2"/>
    <w:rsid w:val="00256C23"/>
    <w:rsid w:val="00256F23"/>
    <w:rsid w:val="00257189"/>
    <w:rsid w:val="002572A2"/>
    <w:rsid w:val="00257B5E"/>
    <w:rsid w:val="002600BF"/>
    <w:rsid w:val="00260215"/>
    <w:rsid w:val="00260905"/>
    <w:rsid w:val="00261568"/>
    <w:rsid w:val="00263BB9"/>
    <w:rsid w:val="0026478B"/>
    <w:rsid w:val="0026638C"/>
    <w:rsid w:val="002665AB"/>
    <w:rsid w:val="00267247"/>
    <w:rsid w:val="002675C8"/>
    <w:rsid w:val="002708BB"/>
    <w:rsid w:val="00270B22"/>
    <w:rsid w:val="00270C47"/>
    <w:rsid w:val="002720D7"/>
    <w:rsid w:val="00272DDE"/>
    <w:rsid w:val="00273377"/>
    <w:rsid w:val="002734DE"/>
    <w:rsid w:val="00273B3D"/>
    <w:rsid w:val="00273BA1"/>
    <w:rsid w:val="00273DFF"/>
    <w:rsid w:val="002740B8"/>
    <w:rsid w:val="0027411D"/>
    <w:rsid w:val="00274398"/>
    <w:rsid w:val="002744DA"/>
    <w:rsid w:val="0027473B"/>
    <w:rsid w:val="00274F5E"/>
    <w:rsid w:val="002755B7"/>
    <w:rsid w:val="00276181"/>
    <w:rsid w:val="0027633D"/>
    <w:rsid w:val="002764C0"/>
    <w:rsid w:val="002766DF"/>
    <w:rsid w:val="00277323"/>
    <w:rsid w:val="00277AA2"/>
    <w:rsid w:val="00277E25"/>
    <w:rsid w:val="00277F04"/>
    <w:rsid w:val="002803AB"/>
    <w:rsid w:val="0028053E"/>
    <w:rsid w:val="00280BC3"/>
    <w:rsid w:val="00281331"/>
    <w:rsid w:val="00281B6F"/>
    <w:rsid w:val="002820AB"/>
    <w:rsid w:val="0028239A"/>
    <w:rsid w:val="00282539"/>
    <w:rsid w:val="00282B74"/>
    <w:rsid w:val="0028323A"/>
    <w:rsid w:val="00283F15"/>
    <w:rsid w:val="002847F8"/>
    <w:rsid w:val="00285697"/>
    <w:rsid w:val="00285AAF"/>
    <w:rsid w:val="00285E63"/>
    <w:rsid w:val="00286300"/>
    <w:rsid w:val="00286335"/>
    <w:rsid w:val="00286DF3"/>
    <w:rsid w:val="002874FB"/>
    <w:rsid w:val="002903DC"/>
    <w:rsid w:val="00290AF7"/>
    <w:rsid w:val="00291293"/>
    <w:rsid w:val="002916AA"/>
    <w:rsid w:val="00293008"/>
    <w:rsid w:val="002939E9"/>
    <w:rsid w:val="00294080"/>
    <w:rsid w:val="0029459A"/>
    <w:rsid w:val="0029488E"/>
    <w:rsid w:val="00295503"/>
    <w:rsid w:val="0029554E"/>
    <w:rsid w:val="00295557"/>
    <w:rsid w:val="002955B7"/>
    <w:rsid w:val="0029570C"/>
    <w:rsid w:val="002966AD"/>
    <w:rsid w:val="0029671E"/>
    <w:rsid w:val="00296753"/>
    <w:rsid w:val="00296BF8"/>
    <w:rsid w:val="002A03E2"/>
    <w:rsid w:val="002A085F"/>
    <w:rsid w:val="002A0B78"/>
    <w:rsid w:val="002A0F5D"/>
    <w:rsid w:val="002A1032"/>
    <w:rsid w:val="002A12F4"/>
    <w:rsid w:val="002A1547"/>
    <w:rsid w:val="002A1684"/>
    <w:rsid w:val="002A1E38"/>
    <w:rsid w:val="002A3A40"/>
    <w:rsid w:val="002A3D8F"/>
    <w:rsid w:val="002A57DE"/>
    <w:rsid w:val="002A5953"/>
    <w:rsid w:val="002A5BC5"/>
    <w:rsid w:val="002A68AD"/>
    <w:rsid w:val="002A6B72"/>
    <w:rsid w:val="002A6C49"/>
    <w:rsid w:val="002A6F94"/>
    <w:rsid w:val="002A6FC8"/>
    <w:rsid w:val="002A7748"/>
    <w:rsid w:val="002A7D90"/>
    <w:rsid w:val="002B030B"/>
    <w:rsid w:val="002B06BE"/>
    <w:rsid w:val="002B0B45"/>
    <w:rsid w:val="002B247F"/>
    <w:rsid w:val="002B24B7"/>
    <w:rsid w:val="002B2911"/>
    <w:rsid w:val="002B2D94"/>
    <w:rsid w:val="002B3450"/>
    <w:rsid w:val="002B4017"/>
    <w:rsid w:val="002B50EA"/>
    <w:rsid w:val="002B5174"/>
    <w:rsid w:val="002B5667"/>
    <w:rsid w:val="002B57BF"/>
    <w:rsid w:val="002B5FDD"/>
    <w:rsid w:val="002B657D"/>
    <w:rsid w:val="002B65BD"/>
    <w:rsid w:val="002B6FEB"/>
    <w:rsid w:val="002B7436"/>
    <w:rsid w:val="002B76B8"/>
    <w:rsid w:val="002C0964"/>
    <w:rsid w:val="002C0B42"/>
    <w:rsid w:val="002C0E1F"/>
    <w:rsid w:val="002C1674"/>
    <w:rsid w:val="002C2069"/>
    <w:rsid w:val="002C3681"/>
    <w:rsid w:val="002C3827"/>
    <w:rsid w:val="002C383F"/>
    <w:rsid w:val="002C4092"/>
    <w:rsid w:val="002C41B4"/>
    <w:rsid w:val="002C4478"/>
    <w:rsid w:val="002C6272"/>
    <w:rsid w:val="002C6868"/>
    <w:rsid w:val="002D0281"/>
    <w:rsid w:val="002D0E4C"/>
    <w:rsid w:val="002D1C5F"/>
    <w:rsid w:val="002D270A"/>
    <w:rsid w:val="002D297B"/>
    <w:rsid w:val="002D34A9"/>
    <w:rsid w:val="002D390A"/>
    <w:rsid w:val="002D465B"/>
    <w:rsid w:val="002D59C8"/>
    <w:rsid w:val="002D5CFC"/>
    <w:rsid w:val="002D60C1"/>
    <w:rsid w:val="002D6FE0"/>
    <w:rsid w:val="002D7365"/>
    <w:rsid w:val="002D7489"/>
    <w:rsid w:val="002D7690"/>
    <w:rsid w:val="002E04F1"/>
    <w:rsid w:val="002E13A9"/>
    <w:rsid w:val="002E2ACC"/>
    <w:rsid w:val="002E3734"/>
    <w:rsid w:val="002E3839"/>
    <w:rsid w:val="002E3ED0"/>
    <w:rsid w:val="002E53F5"/>
    <w:rsid w:val="002E55E6"/>
    <w:rsid w:val="002E55F2"/>
    <w:rsid w:val="002E572C"/>
    <w:rsid w:val="002E58E0"/>
    <w:rsid w:val="002E597F"/>
    <w:rsid w:val="002E678D"/>
    <w:rsid w:val="002F04A6"/>
    <w:rsid w:val="002F07FD"/>
    <w:rsid w:val="002F0A56"/>
    <w:rsid w:val="002F0EA6"/>
    <w:rsid w:val="002F1DBD"/>
    <w:rsid w:val="002F22D6"/>
    <w:rsid w:val="002F26F1"/>
    <w:rsid w:val="002F2FEC"/>
    <w:rsid w:val="002F33B9"/>
    <w:rsid w:val="002F3460"/>
    <w:rsid w:val="002F3F29"/>
    <w:rsid w:val="002F4A33"/>
    <w:rsid w:val="002F4A92"/>
    <w:rsid w:val="002F63E0"/>
    <w:rsid w:val="002F64B3"/>
    <w:rsid w:val="002F780E"/>
    <w:rsid w:val="002F7850"/>
    <w:rsid w:val="002F7AA0"/>
    <w:rsid w:val="0030148C"/>
    <w:rsid w:val="00301522"/>
    <w:rsid w:val="0030159D"/>
    <w:rsid w:val="00301CE9"/>
    <w:rsid w:val="0030205E"/>
    <w:rsid w:val="00303439"/>
    <w:rsid w:val="0030370F"/>
    <w:rsid w:val="003037EF"/>
    <w:rsid w:val="00303E96"/>
    <w:rsid w:val="0030413B"/>
    <w:rsid w:val="00304793"/>
    <w:rsid w:val="0030542E"/>
    <w:rsid w:val="003058B5"/>
    <w:rsid w:val="00305FBA"/>
    <w:rsid w:val="00306111"/>
    <w:rsid w:val="003064E3"/>
    <w:rsid w:val="003068A4"/>
    <w:rsid w:val="00306D1F"/>
    <w:rsid w:val="003103FD"/>
    <w:rsid w:val="00310633"/>
    <w:rsid w:val="0031087C"/>
    <w:rsid w:val="00310C53"/>
    <w:rsid w:val="00310F6A"/>
    <w:rsid w:val="00311BC8"/>
    <w:rsid w:val="003137DE"/>
    <w:rsid w:val="0031419C"/>
    <w:rsid w:val="003147BC"/>
    <w:rsid w:val="00314B82"/>
    <w:rsid w:val="00314C96"/>
    <w:rsid w:val="003154E9"/>
    <w:rsid w:val="00315CA4"/>
    <w:rsid w:val="00315D27"/>
    <w:rsid w:val="00315F73"/>
    <w:rsid w:val="003166E1"/>
    <w:rsid w:val="003168DF"/>
    <w:rsid w:val="00316B7D"/>
    <w:rsid w:val="00316C59"/>
    <w:rsid w:val="00317344"/>
    <w:rsid w:val="00317529"/>
    <w:rsid w:val="003176FF"/>
    <w:rsid w:val="0032008F"/>
    <w:rsid w:val="003200CC"/>
    <w:rsid w:val="003204C8"/>
    <w:rsid w:val="003205D1"/>
    <w:rsid w:val="00320B57"/>
    <w:rsid w:val="00320D13"/>
    <w:rsid w:val="0032195E"/>
    <w:rsid w:val="003219FB"/>
    <w:rsid w:val="00321B91"/>
    <w:rsid w:val="00321DC6"/>
    <w:rsid w:val="003222C4"/>
    <w:rsid w:val="003223C7"/>
    <w:rsid w:val="003225DB"/>
    <w:rsid w:val="003227D5"/>
    <w:rsid w:val="00322F6B"/>
    <w:rsid w:val="00323901"/>
    <w:rsid w:val="00324A18"/>
    <w:rsid w:val="00324EB6"/>
    <w:rsid w:val="00325C5B"/>
    <w:rsid w:val="003262C7"/>
    <w:rsid w:val="00326484"/>
    <w:rsid w:val="003264E5"/>
    <w:rsid w:val="003267B8"/>
    <w:rsid w:val="00326C58"/>
    <w:rsid w:val="0032797B"/>
    <w:rsid w:val="00327A72"/>
    <w:rsid w:val="00327FE4"/>
    <w:rsid w:val="00330942"/>
    <w:rsid w:val="00330C1E"/>
    <w:rsid w:val="00330EBD"/>
    <w:rsid w:val="00331B49"/>
    <w:rsid w:val="00331C40"/>
    <w:rsid w:val="00331FF6"/>
    <w:rsid w:val="0033218B"/>
    <w:rsid w:val="00333534"/>
    <w:rsid w:val="0033428D"/>
    <w:rsid w:val="003347FD"/>
    <w:rsid w:val="00334C81"/>
    <w:rsid w:val="00335313"/>
    <w:rsid w:val="00335830"/>
    <w:rsid w:val="00335B70"/>
    <w:rsid w:val="00336B06"/>
    <w:rsid w:val="003406E7"/>
    <w:rsid w:val="003407BF"/>
    <w:rsid w:val="00340FCD"/>
    <w:rsid w:val="00341C3C"/>
    <w:rsid w:val="0034257C"/>
    <w:rsid w:val="00342AF0"/>
    <w:rsid w:val="003430E4"/>
    <w:rsid w:val="00343AA4"/>
    <w:rsid w:val="00344015"/>
    <w:rsid w:val="00344102"/>
    <w:rsid w:val="003446E5"/>
    <w:rsid w:val="0034488C"/>
    <w:rsid w:val="0034560F"/>
    <w:rsid w:val="00345F1E"/>
    <w:rsid w:val="00346703"/>
    <w:rsid w:val="00346AC7"/>
    <w:rsid w:val="00347716"/>
    <w:rsid w:val="00347A4F"/>
    <w:rsid w:val="003507D1"/>
    <w:rsid w:val="00350CC2"/>
    <w:rsid w:val="00350E11"/>
    <w:rsid w:val="00351EBC"/>
    <w:rsid w:val="00352383"/>
    <w:rsid w:val="00352612"/>
    <w:rsid w:val="003530E5"/>
    <w:rsid w:val="003538BF"/>
    <w:rsid w:val="00353CCE"/>
    <w:rsid w:val="00354731"/>
    <w:rsid w:val="003547B8"/>
    <w:rsid w:val="00354AFA"/>
    <w:rsid w:val="00354C20"/>
    <w:rsid w:val="0035557A"/>
    <w:rsid w:val="0035558A"/>
    <w:rsid w:val="00355F3D"/>
    <w:rsid w:val="00355F52"/>
    <w:rsid w:val="003560A6"/>
    <w:rsid w:val="003573FA"/>
    <w:rsid w:val="00357940"/>
    <w:rsid w:val="00360025"/>
    <w:rsid w:val="003600EE"/>
    <w:rsid w:val="00360C5C"/>
    <w:rsid w:val="003618BF"/>
    <w:rsid w:val="00362157"/>
    <w:rsid w:val="0036317D"/>
    <w:rsid w:val="00363257"/>
    <w:rsid w:val="00363C09"/>
    <w:rsid w:val="003642D4"/>
    <w:rsid w:val="0036430F"/>
    <w:rsid w:val="00365066"/>
    <w:rsid w:val="003652BA"/>
    <w:rsid w:val="00365335"/>
    <w:rsid w:val="0036633E"/>
    <w:rsid w:val="00366827"/>
    <w:rsid w:val="00366AC5"/>
    <w:rsid w:val="00366B1E"/>
    <w:rsid w:val="003679F9"/>
    <w:rsid w:val="00370616"/>
    <w:rsid w:val="0037088A"/>
    <w:rsid w:val="00371559"/>
    <w:rsid w:val="00371CDF"/>
    <w:rsid w:val="00371CF3"/>
    <w:rsid w:val="00372DDE"/>
    <w:rsid w:val="00373040"/>
    <w:rsid w:val="00373183"/>
    <w:rsid w:val="00373AE0"/>
    <w:rsid w:val="003744C6"/>
    <w:rsid w:val="00374A98"/>
    <w:rsid w:val="00374B86"/>
    <w:rsid w:val="003753C7"/>
    <w:rsid w:val="00375764"/>
    <w:rsid w:val="00377C60"/>
    <w:rsid w:val="00377E6B"/>
    <w:rsid w:val="003815C6"/>
    <w:rsid w:val="00381B0B"/>
    <w:rsid w:val="00382322"/>
    <w:rsid w:val="003823B5"/>
    <w:rsid w:val="00383FAB"/>
    <w:rsid w:val="00384741"/>
    <w:rsid w:val="003847F2"/>
    <w:rsid w:val="003854FB"/>
    <w:rsid w:val="0038563D"/>
    <w:rsid w:val="00385870"/>
    <w:rsid w:val="0038671D"/>
    <w:rsid w:val="003868C5"/>
    <w:rsid w:val="00386A71"/>
    <w:rsid w:val="00386C30"/>
    <w:rsid w:val="003873A3"/>
    <w:rsid w:val="003878DE"/>
    <w:rsid w:val="00387BE4"/>
    <w:rsid w:val="00390048"/>
    <w:rsid w:val="00390AC6"/>
    <w:rsid w:val="003915F0"/>
    <w:rsid w:val="00391891"/>
    <w:rsid w:val="00391EBD"/>
    <w:rsid w:val="00392252"/>
    <w:rsid w:val="003926B1"/>
    <w:rsid w:val="00392CA3"/>
    <w:rsid w:val="00392DCD"/>
    <w:rsid w:val="0039326E"/>
    <w:rsid w:val="00393BB4"/>
    <w:rsid w:val="00393FD8"/>
    <w:rsid w:val="0039416B"/>
    <w:rsid w:val="00394C6F"/>
    <w:rsid w:val="003958A6"/>
    <w:rsid w:val="00395C6A"/>
    <w:rsid w:val="00396768"/>
    <w:rsid w:val="0039687F"/>
    <w:rsid w:val="00396DEB"/>
    <w:rsid w:val="0039748C"/>
    <w:rsid w:val="0039758D"/>
    <w:rsid w:val="00397A88"/>
    <w:rsid w:val="003A040F"/>
    <w:rsid w:val="003A1189"/>
    <w:rsid w:val="003A1DCF"/>
    <w:rsid w:val="003A223D"/>
    <w:rsid w:val="003A267A"/>
    <w:rsid w:val="003A27C3"/>
    <w:rsid w:val="003A291B"/>
    <w:rsid w:val="003A3000"/>
    <w:rsid w:val="003A3DB1"/>
    <w:rsid w:val="003A417B"/>
    <w:rsid w:val="003A44B8"/>
    <w:rsid w:val="003A5260"/>
    <w:rsid w:val="003A543F"/>
    <w:rsid w:val="003A5A8D"/>
    <w:rsid w:val="003A5F19"/>
    <w:rsid w:val="003A5FAD"/>
    <w:rsid w:val="003A69EF"/>
    <w:rsid w:val="003A6DC0"/>
    <w:rsid w:val="003A71F2"/>
    <w:rsid w:val="003A7609"/>
    <w:rsid w:val="003B055B"/>
    <w:rsid w:val="003B05C5"/>
    <w:rsid w:val="003B18CA"/>
    <w:rsid w:val="003B23DB"/>
    <w:rsid w:val="003B26BF"/>
    <w:rsid w:val="003B2C77"/>
    <w:rsid w:val="003B36EE"/>
    <w:rsid w:val="003B390E"/>
    <w:rsid w:val="003B39D9"/>
    <w:rsid w:val="003B3BAA"/>
    <w:rsid w:val="003B4468"/>
    <w:rsid w:val="003B4906"/>
    <w:rsid w:val="003B558D"/>
    <w:rsid w:val="003B5753"/>
    <w:rsid w:val="003B642E"/>
    <w:rsid w:val="003B66A4"/>
    <w:rsid w:val="003B66F1"/>
    <w:rsid w:val="003B6E15"/>
    <w:rsid w:val="003B7033"/>
    <w:rsid w:val="003B77A4"/>
    <w:rsid w:val="003B7B7F"/>
    <w:rsid w:val="003B7E30"/>
    <w:rsid w:val="003B7E70"/>
    <w:rsid w:val="003C0CF8"/>
    <w:rsid w:val="003C1EC3"/>
    <w:rsid w:val="003C22A9"/>
    <w:rsid w:val="003C2B25"/>
    <w:rsid w:val="003C35AA"/>
    <w:rsid w:val="003C37DC"/>
    <w:rsid w:val="003C389E"/>
    <w:rsid w:val="003C3E40"/>
    <w:rsid w:val="003C486C"/>
    <w:rsid w:val="003C56A7"/>
    <w:rsid w:val="003C5D17"/>
    <w:rsid w:val="003C6153"/>
    <w:rsid w:val="003C6237"/>
    <w:rsid w:val="003C68BC"/>
    <w:rsid w:val="003C6998"/>
    <w:rsid w:val="003C6B4E"/>
    <w:rsid w:val="003C6DBE"/>
    <w:rsid w:val="003C71E0"/>
    <w:rsid w:val="003D0599"/>
    <w:rsid w:val="003D0D6C"/>
    <w:rsid w:val="003D191B"/>
    <w:rsid w:val="003D1A40"/>
    <w:rsid w:val="003D1D02"/>
    <w:rsid w:val="003D1DFB"/>
    <w:rsid w:val="003D1E96"/>
    <w:rsid w:val="003D210C"/>
    <w:rsid w:val="003D212B"/>
    <w:rsid w:val="003D2174"/>
    <w:rsid w:val="003D2BE8"/>
    <w:rsid w:val="003D2D2B"/>
    <w:rsid w:val="003D367C"/>
    <w:rsid w:val="003D37EF"/>
    <w:rsid w:val="003D380B"/>
    <w:rsid w:val="003D3A3A"/>
    <w:rsid w:val="003D3DD8"/>
    <w:rsid w:val="003D4BF2"/>
    <w:rsid w:val="003D4C1E"/>
    <w:rsid w:val="003D5075"/>
    <w:rsid w:val="003D7255"/>
    <w:rsid w:val="003D72B2"/>
    <w:rsid w:val="003E0C18"/>
    <w:rsid w:val="003E0D0C"/>
    <w:rsid w:val="003E1809"/>
    <w:rsid w:val="003E22D9"/>
    <w:rsid w:val="003E2409"/>
    <w:rsid w:val="003E251A"/>
    <w:rsid w:val="003E31A7"/>
    <w:rsid w:val="003E370F"/>
    <w:rsid w:val="003E3EB5"/>
    <w:rsid w:val="003E4F52"/>
    <w:rsid w:val="003E5AA2"/>
    <w:rsid w:val="003E5EA2"/>
    <w:rsid w:val="003E6386"/>
    <w:rsid w:val="003F0105"/>
    <w:rsid w:val="003F0218"/>
    <w:rsid w:val="003F02D1"/>
    <w:rsid w:val="003F03C4"/>
    <w:rsid w:val="003F06F5"/>
    <w:rsid w:val="003F0EBB"/>
    <w:rsid w:val="003F15DB"/>
    <w:rsid w:val="003F186B"/>
    <w:rsid w:val="003F19C8"/>
    <w:rsid w:val="003F1B8B"/>
    <w:rsid w:val="003F1F9C"/>
    <w:rsid w:val="003F2070"/>
    <w:rsid w:val="003F348D"/>
    <w:rsid w:val="003F3B67"/>
    <w:rsid w:val="003F44DA"/>
    <w:rsid w:val="003F502A"/>
    <w:rsid w:val="003F560A"/>
    <w:rsid w:val="003F64B7"/>
    <w:rsid w:val="003F7B89"/>
    <w:rsid w:val="003F7F74"/>
    <w:rsid w:val="004002AC"/>
    <w:rsid w:val="00400380"/>
    <w:rsid w:val="004007A8"/>
    <w:rsid w:val="00400A2F"/>
    <w:rsid w:val="00400A46"/>
    <w:rsid w:val="00400DF1"/>
    <w:rsid w:val="00400F6F"/>
    <w:rsid w:val="00401040"/>
    <w:rsid w:val="0040108E"/>
    <w:rsid w:val="00401E4D"/>
    <w:rsid w:val="00402DC9"/>
    <w:rsid w:val="004031F5"/>
    <w:rsid w:val="004037BC"/>
    <w:rsid w:val="00404585"/>
    <w:rsid w:val="004046A0"/>
    <w:rsid w:val="00404CA8"/>
    <w:rsid w:val="00404F0D"/>
    <w:rsid w:val="00405B22"/>
    <w:rsid w:val="00405CE8"/>
    <w:rsid w:val="00405E37"/>
    <w:rsid w:val="00405F98"/>
    <w:rsid w:val="004070F6"/>
    <w:rsid w:val="00410184"/>
    <w:rsid w:val="004102BA"/>
    <w:rsid w:val="004105C1"/>
    <w:rsid w:val="00410AF8"/>
    <w:rsid w:val="004120A9"/>
    <w:rsid w:val="00412419"/>
    <w:rsid w:val="00412811"/>
    <w:rsid w:val="0041285B"/>
    <w:rsid w:val="00413173"/>
    <w:rsid w:val="004132F8"/>
    <w:rsid w:val="004135EC"/>
    <w:rsid w:val="00413E59"/>
    <w:rsid w:val="00413F21"/>
    <w:rsid w:val="0041451E"/>
    <w:rsid w:val="00415242"/>
    <w:rsid w:val="00415B03"/>
    <w:rsid w:val="00415D95"/>
    <w:rsid w:val="0041600E"/>
    <w:rsid w:val="00416803"/>
    <w:rsid w:val="004170BD"/>
    <w:rsid w:val="0042043A"/>
    <w:rsid w:val="00420D8E"/>
    <w:rsid w:val="00421245"/>
    <w:rsid w:val="004216C1"/>
    <w:rsid w:val="004217F2"/>
    <w:rsid w:val="004222F6"/>
    <w:rsid w:val="00422344"/>
    <w:rsid w:val="00422839"/>
    <w:rsid w:val="00422D2C"/>
    <w:rsid w:val="00423559"/>
    <w:rsid w:val="004246E2"/>
    <w:rsid w:val="00426016"/>
    <w:rsid w:val="0042640F"/>
    <w:rsid w:val="00426F69"/>
    <w:rsid w:val="004277C9"/>
    <w:rsid w:val="00427845"/>
    <w:rsid w:val="00427C5B"/>
    <w:rsid w:val="00430C37"/>
    <w:rsid w:val="004311A6"/>
    <w:rsid w:val="004313E4"/>
    <w:rsid w:val="0043207F"/>
    <w:rsid w:val="00433AB2"/>
    <w:rsid w:val="004341CE"/>
    <w:rsid w:val="0043425E"/>
    <w:rsid w:val="004352C6"/>
    <w:rsid w:val="0043587F"/>
    <w:rsid w:val="00436B37"/>
    <w:rsid w:val="00436F32"/>
    <w:rsid w:val="00437D2E"/>
    <w:rsid w:val="00437E73"/>
    <w:rsid w:val="00437EE1"/>
    <w:rsid w:val="0044012E"/>
    <w:rsid w:val="004404C9"/>
    <w:rsid w:val="0044092A"/>
    <w:rsid w:val="0044192D"/>
    <w:rsid w:val="004427A7"/>
    <w:rsid w:val="00442813"/>
    <w:rsid w:val="00445A6C"/>
    <w:rsid w:val="00445DF0"/>
    <w:rsid w:val="00445FB0"/>
    <w:rsid w:val="00446AF8"/>
    <w:rsid w:val="00447042"/>
    <w:rsid w:val="004474BB"/>
    <w:rsid w:val="00447699"/>
    <w:rsid w:val="00447D67"/>
    <w:rsid w:val="004502B3"/>
    <w:rsid w:val="004514B9"/>
    <w:rsid w:val="004517E7"/>
    <w:rsid w:val="004518BA"/>
    <w:rsid w:val="00451FFC"/>
    <w:rsid w:val="00452299"/>
    <w:rsid w:val="00452758"/>
    <w:rsid w:val="00452861"/>
    <w:rsid w:val="004528D9"/>
    <w:rsid w:val="00452C9D"/>
    <w:rsid w:val="00452CC7"/>
    <w:rsid w:val="00452CF6"/>
    <w:rsid w:val="004535B5"/>
    <w:rsid w:val="004536F4"/>
    <w:rsid w:val="0045371C"/>
    <w:rsid w:val="00455294"/>
    <w:rsid w:val="00455793"/>
    <w:rsid w:val="0045582E"/>
    <w:rsid w:val="00456B3F"/>
    <w:rsid w:val="00456CF0"/>
    <w:rsid w:val="004600A2"/>
    <w:rsid w:val="004615B1"/>
    <w:rsid w:val="004620D4"/>
    <w:rsid w:val="004622B0"/>
    <w:rsid w:val="00463DD6"/>
    <w:rsid w:val="0046422B"/>
    <w:rsid w:val="00465696"/>
    <w:rsid w:val="004665AA"/>
    <w:rsid w:val="004669D2"/>
    <w:rsid w:val="00466BAF"/>
    <w:rsid w:val="00467661"/>
    <w:rsid w:val="00467B05"/>
    <w:rsid w:val="00470431"/>
    <w:rsid w:val="0047169D"/>
    <w:rsid w:val="00471AD7"/>
    <w:rsid w:val="00471DFA"/>
    <w:rsid w:val="0047317E"/>
    <w:rsid w:val="00473CBE"/>
    <w:rsid w:val="00474494"/>
    <w:rsid w:val="00474D0B"/>
    <w:rsid w:val="00474EB5"/>
    <w:rsid w:val="0047599D"/>
    <w:rsid w:val="00475A5C"/>
    <w:rsid w:val="00476043"/>
    <w:rsid w:val="004761FB"/>
    <w:rsid w:val="00476753"/>
    <w:rsid w:val="00476B1B"/>
    <w:rsid w:val="004771E3"/>
    <w:rsid w:val="00477AD6"/>
    <w:rsid w:val="00477BBD"/>
    <w:rsid w:val="0048020D"/>
    <w:rsid w:val="004815E9"/>
    <w:rsid w:val="00481C92"/>
    <w:rsid w:val="00482BA6"/>
    <w:rsid w:val="00482EBB"/>
    <w:rsid w:val="00484342"/>
    <w:rsid w:val="00484E8E"/>
    <w:rsid w:val="004851A6"/>
    <w:rsid w:val="00485431"/>
    <w:rsid w:val="00485984"/>
    <w:rsid w:val="00486D17"/>
    <w:rsid w:val="00486D38"/>
    <w:rsid w:val="004876F6"/>
    <w:rsid w:val="00487B45"/>
    <w:rsid w:val="004905B3"/>
    <w:rsid w:val="00490F7E"/>
    <w:rsid w:val="0049159F"/>
    <w:rsid w:val="00491CC9"/>
    <w:rsid w:val="00492312"/>
    <w:rsid w:val="0049249F"/>
    <w:rsid w:val="004926C3"/>
    <w:rsid w:val="00492BFB"/>
    <w:rsid w:val="00492C25"/>
    <w:rsid w:val="00492C46"/>
    <w:rsid w:val="0049393F"/>
    <w:rsid w:val="00493947"/>
    <w:rsid w:val="00493BA5"/>
    <w:rsid w:val="00493CB0"/>
    <w:rsid w:val="00493F7F"/>
    <w:rsid w:val="00494024"/>
    <w:rsid w:val="00494807"/>
    <w:rsid w:val="004949E5"/>
    <w:rsid w:val="00494DE4"/>
    <w:rsid w:val="00495467"/>
    <w:rsid w:val="00495513"/>
    <w:rsid w:val="004976D1"/>
    <w:rsid w:val="004979D7"/>
    <w:rsid w:val="00497AD8"/>
    <w:rsid w:val="00497D2D"/>
    <w:rsid w:val="004A08B8"/>
    <w:rsid w:val="004A108F"/>
    <w:rsid w:val="004A1871"/>
    <w:rsid w:val="004A2233"/>
    <w:rsid w:val="004A2B1F"/>
    <w:rsid w:val="004A3282"/>
    <w:rsid w:val="004A348F"/>
    <w:rsid w:val="004A37FB"/>
    <w:rsid w:val="004A38F0"/>
    <w:rsid w:val="004A4626"/>
    <w:rsid w:val="004A4BA7"/>
    <w:rsid w:val="004A56B5"/>
    <w:rsid w:val="004A6AD5"/>
    <w:rsid w:val="004A6D6D"/>
    <w:rsid w:val="004A77A1"/>
    <w:rsid w:val="004B0A7E"/>
    <w:rsid w:val="004B0E50"/>
    <w:rsid w:val="004B21CF"/>
    <w:rsid w:val="004B2B4F"/>
    <w:rsid w:val="004B2D5A"/>
    <w:rsid w:val="004B32CF"/>
    <w:rsid w:val="004B34CF"/>
    <w:rsid w:val="004B397A"/>
    <w:rsid w:val="004B39BC"/>
    <w:rsid w:val="004B4918"/>
    <w:rsid w:val="004B63A9"/>
    <w:rsid w:val="004B6538"/>
    <w:rsid w:val="004B6788"/>
    <w:rsid w:val="004B7983"/>
    <w:rsid w:val="004B7A15"/>
    <w:rsid w:val="004B7FE5"/>
    <w:rsid w:val="004C1848"/>
    <w:rsid w:val="004C1BAC"/>
    <w:rsid w:val="004C1D18"/>
    <w:rsid w:val="004C2BEE"/>
    <w:rsid w:val="004C2BF0"/>
    <w:rsid w:val="004C3A8C"/>
    <w:rsid w:val="004C3CE1"/>
    <w:rsid w:val="004C3D6E"/>
    <w:rsid w:val="004C3F8D"/>
    <w:rsid w:val="004C401D"/>
    <w:rsid w:val="004C4127"/>
    <w:rsid w:val="004C44C9"/>
    <w:rsid w:val="004C4CA8"/>
    <w:rsid w:val="004C5480"/>
    <w:rsid w:val="004C5AC9"/>
    <w:rsid w:val="004C5D1D"/>
    <w:rsid w:val="004C69E2"/>
    <w:rsid w:val="004D0208"/>
    <w:rsid w:val="004D0D17"/>
    <w:rsid w:val="004D1386"/>
    <w:rsid w:val="004D1395"/>
    <w:rsid w:val="004D1C82"/>
    <w:rsid w:val="004D22BB"/>
    <w:rsid w:val="004D2C5A"/>
    <w:rsid w:val="004D3D11"/>
    <w:rsid w:val="004D4C4A"/>
    <w:rsid w:val="004D5027"/>
    <w:rsid w:val="004D5211"/>
    <w:rsid w:val="004D623A"/>
    <w:rsid w:val="004D6612"/>
    <w:rsid w:val="004D6763"/>
    <w:rsid w:val="004D6D0B"/>
    <w:rsid w:val="004D79ED"/>
    <w:rsid w:val="004E04E2"/>
    <w:rsid w:val="004E10CD"/>
    <w:rsid w:val="004E18A2"/>
    <w:rsid w:val="004E1A8B"/>
    <w:rsid w:val="004E1E8A"/>
    <w:rsid w:val="004E2155"/>
    <w:rsid w:val="004E334E"/>
    <w:rsid w:val="004E57B9"/>
    <w:rsid w:val="004E61EC"/>
    <w:rsid w:val="004E63E2"/>
    <w:rsid w:val="004E65EB"/>
    <w:rsid w:val="004E7671"/>
    <w:rsid w:val="004E7EFA"/>
    <w:rsid w:val="004F03B1"/>
    <w:rsid w:val="004F0B12"/>
    <w:rsid w:val="004F0C19"/>
    <w:rsid w:val="004F0C70"/>
    <w:rsid w:val="004F103E"/>
    <w:rsid w:val="004F18E4"/>
    <w:rsid w:val="004F1C0C"/>
    <w:rsid w:val="004F20E5"/>
    <w:rsid w:val="004F2251"/>
    <w:rsid w:val="004F33C4"/>
    <w:rsid w:val="004F3530"/>
    <w:rsid w:val="004F36D1"/>
    <w:rsid w:val="004F46CB"/>
    <w:rsid w:val="004F49B8"/>
    <w:rsid w:val="004F5DB8"/>
    <w:rsid w:val="004F69EE"/>
    <w:rsid w:val="004F6C9F"/>
    <w:rsid w:val="004F73A1"/>
    <w:rsid w:val="004F7481"/>
    <w:rsid w:val="005004AB"/>
    <w:rsid w:val="0050080B"/>
    <w:rsid w:val="00500BD6"/>
    <w:rsid w:val="00500E7D"/>
    <w:rsid w:val="0050115F"/>
    <w:rsid w:val="0050191C"/>
    <w:rsid w:val="0050268A"/>
    <w:rsid w:val="00503752"/>
    <w:rsid w:val="00503F05"/>
    <w:rsid w:val="00504084"/>
    <w:rsid w:val="005051A4"/>
    <w:rsid w:val="00505346"/>
    <w:rsid w:val="00505488"/>
    <w:rsid w:val="00505852"/>
    <w:rsid w:val="00505CCA"/>
    <w:rsid w:val="0050663B"/>
    <w:rsid w:val="00507273"/>
    <w:rsid w:val="0050781D"/>
    <w:rsid w:val="00507C79"/>
    <w:rsid w:val="0051051B"/>
    <w:rsid w:val="00510805"/>
    <w:rsid w:val="00510A70"/>
    <w:rsid w:val="00511617"/>
    <w:rsid w:val="00511E47"/>
    <w:rsid w:val="00511EAC"/>
    <w:rsid w:val="005120BA"/>
    <w:rsid w:val="00512E8F"/>
    <w:rsid w:val="005130A9"/>
    <w:rsid w:val="0051335A"/>
    <w:rsid w:val="00513ABB"/>
    <w:rsid w:val="00513D17"/>
    <w:rsid w:val="00514038"/>
    <w:rsid w:val="00514600"/>
    <w:rsid w:val="00514B56"/>
    <w:rsid w:val="0051652E"/>
    <w:rsid w:val="00516DA0"/>
    <w:rsid w:val="0051783C"/>
    <w:rsid w:val="00517DCA"/>
    <w:rsid w:val="005200FA"/>
    <w:rsid w:val="005207A1"/>
    <w:rsid w:val="00520CA8"/>
    <w:rsid w:val="0052165F"/>
    <w:rsid w:val="00522AD0"/>
    <w:rsid w:val="00522CC6"/>
    <w:rsid w:val="00523219"/>
    <w:rsid w:val="00523ED3"/>
    <w:rsid w:val="005247B1"/>
    <w:rsid w:val="00524F1E"/>
    <w:rsid w:val="00525052"/>
    <w:rsid w:val="005256C5"/>
    <w:rsid w:val="005259E3"/>
    <w:rsid w:val="00526076"/>
    <w:rsid w:val="00526770"/>
    <w:rsid w:val="00526919"/>
    <w:rsid w:val="00526F34"/>
    <w:rsid w:val="00526FA6"/>
    <w:rsid w:val="00527B68"/>
    <w:rsid w:val="00527E63"/>
    <w:rsid w:val="0053039B"/>
    <w:rsid w:val="00531A36"/>
    <w:rsid w:val="005322A3"/>
    <w:rsid w:val="005326A1"/>
    <w:rsid w:val="0053358F"/>
    <w:rsid w:val="00533DBD"/>
    <w:rsid w:val="00534D73"/>
    <w:rsid w:val="005350AC"/>
    <w:rsid w:val="005356FF"/>
    <w:rsid w:val="00535B74"/>
    <w:rsid w:val="00535FC9"/>
    <w:rsid w:val="00536D92"/>
    <w:rsid w:val="005376F8"/>
    <w:rsid w:val="005379E5"/>
    <w:rsid w:val="00537C6F"/>
    <w:rsid w:val="00537CC8"/>
    <w:rsid w:val="00537FCF"/>
    <w:rsid w:val="00541A1C"/>
    <w:rsid w:val="00541B35"/>
    <w:rsid w:val="00541D60"/>
    <w:rsid w:val="00542F64"/>
    <w:rsid w:val="00543169"/>
    <w:rsid w:val="00543738"/>
    <w:rsid w:val="00543DDA"/>
    <w:rsid w:val="00544339"/>
    <w:rsid w:val="00544A0B"/>
    <w:rsid w:val="00545926"/>
    <w:rsid w:val="00546523"/>
    <w:rsid w:val="0054697F"/>
    <w:rsid w:val="00547976"/>
    <w:rsid w:val="00547E01"/>
    <w:rsid w:val="0055137F"/>
    <w:rsid w:val="0055224F"/>
    <w:rsid w:val="005529F5"/>
    <w:rsid w:val="00552CC9"/>
    <w:rsid w:val="00554A84"/>
    <w:rsid w:val="005556BE"/>
    <w:rsid w:val="00555946"/>
    <w:rsid w:val="00556116"/>
    <w:rsid w:val="0055686C"/>
    <w:rsid w:val="00557218"/>
    <w:rsid w:val="005604D7"/>
    <w:rsid w:val="0056057A"/>
    <w:rsid w:val="005607CC"/>
    <w:rsid w:val="0056093A"/>
    <w:rsid w:val="00560F73"/>
    <w:rsid w:val="0056129A"/>
    <w:rsid w:val="00561476"/>
    <w:rsid w:val="0056177C"/>
    <w:rsid w:val="00561C97"/>
    <w:rsid w:val="00563220"/>
    <w:rsid w:val="00563811"/>
    <w:rsid w:val="00563B8D"/>
    <w:rsid w:val="00563D9A"/>
    <w:rsid w:val="005640E0"/>
    <w:rsid w:val="00564129"/>
    <w:rsid w:val="00564226"/>
    <w:rsid w:val="005647E8"/>
    <w:rsid w:val="00564E29"/>
    <w:rsid w:val="00564F2B"/>
    <w:rsid w:val="00565175"/>
    <w:rsid w:val="00565A12"/>
    <w:rsid w:val="00566014"/>
    <w:rsid w:val="00566C5C"/>
    <w:rsid w:val="005675C4"/>
    <w:rsid w:val="00567C5F"/>
    <w:rsid w:val="005703FD"/>
    <w:rsid w:val="005708ED"/>
    <w:rsid w:val="00570BBB"/>
    <w:rsid w:val="0057161B"/>
    <w:rsid w:val="00571D50"/>
    <w:rsid w:val="00572A11"/>
    <w:rsid w:val="00572A76"/>
    <w:rsid w:val="00572D63"/>
    <w:rsid w:val="005731BB"/>
    <w:rsid w:val="00574789"/>
    <w:rsid w:val="00574A56"/>
    <w:rsid w:val="005751E0"/>
    <w:rsid w:val="00576033"/>
    <w:rsid w:val="00576C31"/>
    <w:rsid w:val="005775A9"/>
    <w:rsid w:val="005777C2"/>
    <w:rsid w:val="00580098"/>
    <w:rsid w:val="00581532"/>
    <w:rsid w:val="005815A0"/>
    <w:rsid w:val="00581B73"/>
    <w:rsid w:val="00582588"/>
    <w:rsid w:val="00582BD0"/>
    <w:rsid w:val="0058305A"/>
    <w:rsid w:val="0058313C"/>
    <w:rsid w:val="00583E15"/>
    <w:rsid w:val="005840A1"/>
    <w:rsid w:val="00584104"/>
    <w:rsid w:val="005844E2"/>
    <w:rsid w:val="0058510C"/>
    <w:rsid w:val="0058557F"/>
    <w:rsid w:val="00585888"/>
    <w:rsid w:val="00586627"/>
    <w:rsid w:val="00586961"/>
    <w:rsid w:val="0058709C"/>
    <w:rsid w:val="00590523"/>
    <w:rsid w:val="00590BA1"/>
    <w:rsid w:val="00590C9C"/>
    <w:rsid w:val="00590D00"/>
    <w:rsid w:val="005915B9"/>
    <w:rsid w:val="0059236E"/>
    <w:rsid w:val="0059286D"/>
    <w:rsid w:val="00593331"/>
    <w:rsid w:val="0059391B"/>
    <w:rsid w:val="00594014"/>
    <w:rsid w:val="005940B9"/>
    <w:rsid w:val="00594BCF"/>
    <w:rsid w:val="005951BD"/>
    <w:rsid w:val="005957EA"/>
    <w:rsid w:val="0059656D"/>
    <w:rsid w:val="00597537"/>
    <w:rsid w:val="0059791C"/>
    <w:rsid w:val="00597A5E"/>
    <w:rsid w:val="00597C41"/>
    <w:rsid w:val="005A012F"/>
    <w:rsid w:val="005A0193"/>
    <w:rsid w:val="005A0F2F"/>
    <w:rsid w:val="005A0F44"/>
    <w:rsid w:val="005A109F"/>
    <w:rsid w:val="005A10F5"/>
    <w:rsid w:val="005A12E6"/>
    <w:rsid w:val="005A1977"/>
    <w:rsid w:val="005A37F6"/>
    <w:rsid w:val="005A3813"/>
    <w:rsid w:val="005A4023"/>
    <w:rsid w:val="005A61EE"/>
    <w:rsid w:val="005A62AE"/>
    <w:rsid w:val="005A77FD"/>
    <w:rsid w:val="005A7969"/>
    <w:rsid w:val="005A7B27"/>
    <w:rsid w:val="005B05E9"/>
    <w:rsid w:val="005B074D"/>
    <w:rsid w:val="005B07DA"/>
    <w:rsid w:val="005B1A2F"/>
    <w:rsid w:val="005B20E1"/>
    <w:rsid w:val="005B2BBD"/>
    <w:rsid w:val="005B2E71"/>
    <w:rsid w:val="005B340D"/>
    <w:rsid w:val="005B34ED"/>
    <w:rsid w:val="005B3AC9"/>
    <w:rsid w:val="005B46A8"/>
    <w:rsid w:val="005B4A10"/>
    <w:rsid w:val="005B56C8"/>
    <w:rsid w:val="005B57EF"/>
    <w:rsid w:val="005B65E1"/>
    <w:rsid w:val="005B67F9"/>
    <w:rsid w:val="005B6B0B"/>
    <w:rsid w:val="005B6B51"/>
    <w:rsid w:val="005B731A"/>
    <w:rsid w:val="005B7486"/>
    <w:rsid w:val="005B7E5A"/>
    <w:rsid w:val="005C04DB"/>
    <w:rsid w:val="005C0BFE"/>
    <w:rsid w:val="005C0D00"/>
    <w:rsid w:val="005C1803"/>
    <w:rsid w:val="005C1F27"/>
    <w:rsid w:val="005C2751"/>
    <w:rsid w:val="005C293D"/>
    <w:rsid w:val="005C3CD0"/>
    <w:rsid w:val="005C4226"/>
    <w:rsid w:val="005C4C39"/>
    <w:rsid w:val="005C4C72"/>
    <w:rsid w:val="005C5137"/>
    <w:rsid w:val="005C5377"/>
    <w:rsid w:val="005C547C"/>
    <w:rsid w:val="005C6B0B"/>
    <w:rsid w:val="005C6DAC"/>
    <w:rsid w:val="005C73CF"/>
    <w:rsid w:val="005C75C7"/>
    <w:rsid w:val="005C7B12"/>
    <w:rsid w:val="005D00D5"/>
    <w:rsid w:val="005D01AE"/>
    <w:rsid w:val="005D0A84"/>
    <w:rsid w:val="005D0C71"/>
    <w:rsid w:val="005D0E8C"/>
    <w:rsid w:val="005D135A"/>
    <w:rsid w:val="005D1C23"/>
    <w:rsid w:val="005D1DD0"/>
    <w:rsid w:val="005D1F5B"/>
    <w:rsid w:val="005D29D7"/>
    <w:rsid w:val="005D3EF6"/>
    <w:rsid w:val="005D4886"/>
    <w:rsid w:val="005D4C6F"/>
    <w:rsid w:val="005D4DC5"/>
    <w:rsid w:val="005D4E1C"/>
    <w:rsid w:val="005D4E47"/>
    <w:rsid w:val="005D5533"/>
    <w:rsid w:val="005D6AB7"/>
    <w:rsid w:val="005D73E4"/>
    <w:rsid w:val="005D7BA5"/>
    <w:rsid w:val="005D7E66"/>
    <w:rsid w:val="005E0042"/>
    <w:rsid w:val="005E01B3"/>
    <w:rsid w:val="005E0220"/>
    <w:rsid w:val="005E20AC"/>
    <w:rsid w:val="005E2638"/>
    <w:rsid w:val="005E311D"/>
    <w:rsid w:val="005E45BB"/>
    <w:rsid w:val="005E46F8"/>
    <w:rsid w:val="005E4ECD"/>
    <w:rsid w:val="005E53DD"/>
    <w:rsid w:val="005E60EC"/>
    <w:rsid w:val="005E60FC"/>
    <w:rsid w:val="005E6349"/>
    <w:rsid w:val="005E647B"/>
    <w:rsid w:val="005E6664"/>
    <w:rsid w:val="005E66F0"/>
    <w:rsid w:val="005E693E"/>
    <w:rsid w:val="005E69CA"/>
    <w:rsid w:val="005E6B7E"/>
    <w:rsid w:val="005E6BA2"/>
    <w:rsid w:val="005E6BC8"/>
    <w:rsid w:val="005E73C7"/>
    <w:rsid w:val="005E7475"/>
    <w:rsid w:val="005E791D"/>
    <w:rsid w:val="005E7949"/>
    <w:rsid w:val="005F0893"/>
    <w:rsid w:val="005F1640"/>
    <w:rsid w:val="005F1664"/>
    <w:rsid w:val="005F1716"/>
    <w:rsid w:val="005F1C83"/>
    <w:rsid w:val="005F2621"/>
    <w:rsid w:val="005F28A7"/>
    <w:rsid w:val="005F28D9"/>
    <w:rsid w:val="005F2A73"/>
    <w:rsid w:val="005F2D88"/>
    <w:rsid w:val="005F2FD0"/>
    <w:rsid w:val="005F3079"/>
    <w:rsid w:val="005F32B6"/>
    <w:rsid w:val="005F38DE"/>
    <w:rsid w:val="005F3C75"/>
    <w:rsid w:val="005F3ECB"/>
    <w:rsid w:val="005F41CB"/>
    <w:rsid w:val="005F436C"/>
    <w:rsid w:val="005F43E7"/>
    <w:rsid w:val="005F4415"/>
    <w:rsid w:val="005F4909"/>
    <w:rsid w:val="005F4ADB"/>
    <w:rsid w:val="005F5037"/>
    <w:rsid w:val="005F58E1"/>
    <w:rsid w:val="005F5B1A"/>
    <w:rsid w:val="005F6993"/>
    <w:rsid w:val="005F74D4"/>
    <w:rsid w:val="005F7B96"/>
    <w:rsid w:val="006000EB"/>
    <w:rsid w:val="006008D5"/>
    <w:rsid w:val="00600C8C"/>
    <w:rsid w:val="00600D7D"/>
    <w:rsid w:val="0060127F"/>
    <w:rsid w:val="00601ED7"/>
    <w:rsid w:val="006021C3"/>
    <w:rsid w:val="00602533"/>
    <w:rsid w:val="006025F4"/>
    <w:rsid w:val="006029A0"/>
    <w:rsid w:val="00603292"/>
    <w:rsid w:val="00603BE3"/>
    <w:rsid w:val="00604168"/>
    <w:rsid w:val="006048A1"/>
    <w:rsid w:val="00605914"/>
    <w:rsid w:val="00605E11"/>
    <w:rsid w:val="0060639B"/>
    <w:rsid w:val="006068D5"/>
    <w:rsid w:val="00606AED"/>
    <w:rsid w:val="00607694"/>
    <w:rsid w:val="00610199"/>
    <w:rsid w:val="0061062B"/>
    <w:rsid w:val="00611593"/>
    <w:rsid w:val="00611DDF"/>
    <w:rsid w:val="00612414"/>
    <w:rsid w:val="006128E2"/>
    <w:rsid w:val="00612CF4"/>
    <w:rsid w:val="00612E81"/>
    <w:rsid w:val="006130E6"/>
    <w:rsid w:val="00613D5D"/>
    <w:rsid w:val="00613EAE"/>
    <w:rsid w:val="00614050"/>
    <w:rsid w:val="006141D6"/>
    <w:rsid w:val="006145FE"/>
    <w:rsid w:val="0061465C"/>
    <w:rsid w:val="006147BE"/>
    <w:rsid w:val="00614887"/>
    <w:rsid w:val="006148F4"/>
    <w:rsid w:val="00615FB3"/>
    <w:rsid w:val="006165E2"/>
    <w:rsid w:val="0062077C"/>
    <w:rsid w:val="0062216D"/>
    <w:rsid w:val="00622CF0"/>
    <w:rsid w:val="006242A5"/>
    <w:rsid w:val="006247DC"/>
    <w:rsid w:val="0062492E"/>
    <w:rsid w:val="0062508C"/>
    <w:rsid w:val="006251B8"/>
    <w:rsid w:val="0062541E"/>
    <w:rsid w:val="00625501"/>
    <w:rsid w:val="00625794"/>
    <w:rsid w:val="006271BA"/>
    <w:rsid w:val="00627B37"/>
    <w:rsid w:val="00627D4F"/>
    <w:rsid w:val="00627FB2"/>
    <w:rsid w:val="00630000"/>
    <w:rsid w:val="00630E0E"/>
    <w:rsid w:val="00631084"/>
    <w:rsid w:val="0063117B"/>
    <w:rsid w:val="00631A7D"/>
    <w:rsid w:val="00631D98"/>
    <w:rsid w:val="00631F42"/>
    <w:rsid w:val="006337DA"/>
    <w:rsid w:val="00634115"/>
    <w:rsid w:val="00634D16"/>
    <w:rsid w:val="006369A8"/>
    <w:rsid w:val="00636D89"/>
    <w:rsid w:val="0063720C"/>
    <w:rsid w:val="0063739E"/>
    <w:rsid w:val="006378A6"/>
    <w:rsid w:val="00637993"/>
    <w:rsid w:val="006406AF"/>
    <w:rsid w:val="006411FF"/>
    <w:rsid w:val="006412B6"/>
    <w:rsid w:val="0064143C"/>
    <w:rsid w:val="0064145C"/>
    <w:rsid w:val="00642065"/>
    <w:rsid w:val="00642769"/>
    <w:rsid w:val="00643438"/>
    <w:rsid w:val="0064371E"/>
    <w:rsid w:val="006438E8"/>
    <w:rsid w:val="006438F8"/>
    <w:rsid w:val="00643A4B"/>
    <w:rsid w:val="00643F4B"/>
    <w:rsid w:val="00644053"/>
    <w:rsid w:val="00644B77"/>
    <w:rsid w:val="00644C3E"/>
    <w:rsid w:val="00644EA9"/>
    <w:rsid w:val="006457D2"/>
    <w:rsid w:val="006459BF"/>
    <w:rsid w:val="00647DA5"/>
    <w:rsid w:val="00650176"/>
    <w:rsid w:val="006501EB"/>
    <w:rsid w:val="00650585"/>
    <w:rsid w:val="0065159C"/>
    <w:rsid w:val="006520E4"/>
    <w:rsid w:val="0065240B"/>
    <w:rsid w:val="00652412"/>
    <w:rsid w:val="0065394C"/>
    <w:rsid w:val="00653C13"/>
    <w:rsid w:val="006541B1"/>
    <w:rsid w:val="006545A5"/>
    <w:rsid w:val="006559CB"/>
    <w:rsid w:val="006559E8"/>
    <w:rsid w:val="00655D29"/>
    <w:rsid w:val="006562F0"/>
    <w:rsid w:val="00656BB9"/>
    <w:rsid w:val="00656CAB"/>
    <w:rsid w:val="00657B76"/>
    <w:rsid w:val="00657F5D"/>
    <w:rsid w:val="006607CC"/>
    <w:rsid w:val="00660A06"/>
    <w:rsid w:val="00660B65"/>
    <w:rsid w:val="00660DA5"/>
    <w:rsid w:val="00661167"/>
    <w:rsid w:val="00661787"/>
    <w:rsid w:val="00661C94"/>
    <w:rsid w:val="00662599"/>
    <w:rsid w:val="006626C4"/>
    <w:rsid w:val="0066306B"/>
    <w:rsid w:val="00664121"/>
    <w:rsid w:val="00664A43"/>
    <w:rsid w:val="00664FB2"/>
    <w:rsid w:val="0066534F"/>
    <w:rsid w:val="00665E83"/>
    <w:rsid w:val="00666B68"/>
    <w:rsid w:val="006670FF"/>
    <w:rsid w:val="006671A6"/>
    <w:rsid w:val="006673A1"/>
    <w:rsid w:val="0066772E"/>
    <w:rsid w:val="00667EFA"/>
    <w:rsid w:val="006700FD"/>
    <w:rsid w:val="0067094B"/>
    <w:rsid w:val="006714DC"/>
    <w:rsid w:val="0067156D"/>
    <w:rsid w:val="00671AEA"/>
    <w:rsid w:val="00671B0C"/>
    <w:rsid w:val="00671BE6"/>
    <w:rsid w:val="00671E7C"/>
    <w:rsid w:val="006724E0"/>
    <w:rsid w:val="00672DB3"/>
    <w:rsid w:val="0067301A"/>
    <w:rsid w:val="00673E46"/>
    <w:rsid w:val="00674CE4"/>
    <w:rsid w:val="00675130"/>
    <w:rsid w:val="00675253"/>
    <w:rsid w:val="00675472"/>
    <w:rsid w:val="0067658D"/>
    <w:rsid w:val="00676B88"/>
    <w:rsid w:val="00676D5F"/>
    <w:rsid w:val="006770E9"/>
    <w:rsid w:val="00677614"/>
    <w:rsid w:val="00680064"/>
    <w:rsid w:val="0068033A"/>
    <w:rsid w:val="006807A2"/>
    <w:rsid w:val="0068168C"/>
    <w:rsid w:val="00681E98"/>
    <w:rsid w:val="00681F93"/>
    <w:rsid w:val="00682074"/>
    <w:rsid w:val="00683774"/>
    <w:rsid w:val="00683A48"/>
    <w:rsid w:val="00684B40"/>
    <w:rsid w:val="00684C00"/>
    <w:rsid w:val="00684D22"/>
    <w:rsid w:val="00685468"/>
    <w:rsid w:val="0068584F"/>
    <w:rsid w:val="0068776C"/>
    <w:rsid w:val="00687A1B"/>
    <w:rsid w:val="006903E8"/>
    <w:rsid w:val="006907E0"/>
    <w:rsid w:val="00690EAC"/>
    <w:rsid w:val="00691145"/>
    <w:rsid w:val="00691352"/>
    <w:rsid w:val="006915BD"/>
    <w:rsid w:val="00692A1C"/>
    <w:rsid w:val="00692AE8"/>
    <w:rsid w:val="00693E10"/>
    <w:rsid w:val="0069461C"/>
    <w:rsid w:val="00694741"/>
    <w:rsid w:val="00694FFA"/>
    <w:rsid w:val="00695153"/>
    <w:rsid w:val="00695A18"/>
    <w:rsid w:val="00696466"/>
    <w:rsid w:val="00696B3B"/>
    <w:rsid w:val="00696CF7"/>
    <w:rsid w:val="00696E28"/>
    <w:rsid w:val="00697BFE"/>
    <w:rsid w:val="00697FA1"/>
    <w:rsid w:val="006A044A"/>
    <w:rsid w:val="006A094F"/>
    <w:rsid w:val="006A0990"/>
    <w:rsid w:val="006A0EBC"/>
    <w:rsid w:val="006A3BA9"/>
    <w:rsid w:val="006A53D2"/>
    <w:rsid w:val="006A55B3"/>
    <w:rsid w:val="006A5812"/>
    <w:rsid w:val="006A5E45"/>
    <w:rsid w:val="006A62C0"/>
    <w:rsid w:val="006A63DE"/>
    <w:rsid w:val="006A7B7B"/>
    <w:rsid w:val="006B0104"/>
    <w:rsid w:val="006B0249"/>
    <w:rsid w:val="006B16CA"/>
    <w:rsid w:val="006B1BB9"/>
    <w:rsid w:val="006B1CBD"/>
    <w:rsid w:val="006B375D"/>
    <w:rsid w:val="006B4337"/>
    <w:rsid w:val="006B48B1"/>
    <w:rsid w:val="006B51B0"/>
    <w:rsid w:val="006B66C6"/>
    <w:rsid w:val="006B6D59"/>
    <w:rsid w:val="006B799F"/>
    <w:rsid w:val="006B7EC7"/>
    <w:rsid w:val="006C03C4"/>
    <w:rsid w:val="006C1584"/>
    <w:rsid w:val="006C1EDA"/>
    <w:rsid w:val="006C2A9D"/>
    <w:rsid w:val="006C2C65"/>
    <w:rsid w:val="006C2D80"/>
    <w:rsid w:val="006C3E83"/>
    <w:rsid w:val="006C3EF9"/>
    <w:rsid w:val="006C4B49"/>
    <w:rsid w:val="006C5269"/>
    <w:rsid w:val="006C5A58"/>
    <w:rsid w:val="006C71B0"/>
    <w:rsid w:val="006C72A1"/>
    <w:rsid w:val="006C7687"/>
    <w:rsid w:val="006C7BF9"/>
    <w:rsid w:val="006D076A"/>
    <w:rsid w:val="006D1411"/>
    <w:rsid w:val="006D15F8"/>
    <w:rsid w:val="006D24AE"/>
    <w:rsid w:val="006D31D2"/>
    <w:rsid w:val="006D5771"/>
    <w:rsid w:val="006D644E"/>
    <w:rsid w:val="006D7AFF"/>
    <w:rsid w:val="006E00C5"/>
    <w:rsid w:val="006E0FB0"/>
    <w:rsid w:val="006E1219"/>
    <w:rsid w:val="006E17C7"/>
    <w:rsid w:val="006E19C4"/>
    <w:rsid w:val="006E366F"/>
    <w:rsid w:val="006E4A09"/>
    <w:rsid w:val="006E5058"/>
    <w:rsid w:val="006E547A"/>
    <w:rsid w:val="006E5802"/>
    <w:rsid w:val="006E5DBD"/>
    <w:rsid w:val="006E6583"/>
    <w:rsid w:val="006E75F9"/>
    <w:rsid w:val="006E77DA"/>
    <w:rsid w:val="006E7F04"/>
    <w:rsid w:val="006F0608"/>
    <w:rsid w:val="006F092A"/>
    <w:rsid w:val="006F0D85"/>
    <w:rsid w:val="006F13D5"/>
    <w:rsid w:val="006F1409"/>
    <w:rsid w:val="006F1B0B"/>
    <w:rsid w:val="006F1B4E"/>
    <w:rsid w:val="006F1E1F"/>
    <w:rsid w:val="006F2C2E"/>
    <w:rsid w:val="006F3D63"/>
    <w:rsid w:val="006F439E"/>
    <w:rsid w:val="006F45C0"/>
    <w:rsid w:val="006F464B"/>
    <w:rsid w:val="006F4A7B"/>
    <w:rsid w:val="006F4EC3"/>
    <w:rsid w:val="006F4FB4"/>
    <w:rsid w:val="006F58B6"/>
    <w:rsid w:val="006F5D61"/>
    <w:rsid w:val="006F66B4"/>
    <w:rsid w:val="006F781E"/>
    <w:rsid w:val="006F7C4C"/>
    <w:rsid w:val="006F7D3D"/>
    <w:rsid w:val="007002F7"/>
    <w:rsid w:val="00700533"/>
    <w:rsid w:val="00701051"/>
    <w:rsid w:val="007015FD"/>
    <w:rsid w:val="00701F23"/>
    <w:rsid w:val="0070301B"/>
    <w:rsid w:val="00703F65"/>
    <w:rsid w:val="00704451"/>
    <w:rsid w:val="00704908"/>
    <w:rsid w:val="0070504C"/>
    <w:rsid w:val="00705268"/>
    <w:rsid w:val="00705794"/>
    <w:rsid w:val="00705891"/>
    <w:rsid w:val="0070639A"/>
    <w:rsid w:val="00706E7B"/>
    <w:rsid w:val="007074F5"/>
    <w:rsid w:val="0071040C"/>
    <w:rsid w:val="00710474"/>
    <w:rsid w:val="0071064D"/>
    <w:rsid w:val="007126E3"/>
    <w:rsid w:val="007131E7"/>
    <w:rsid w:val="007143CE"/>
    <w:rsid w:val="00716347"/>
    <w:rsid w:val="00716449"/>
    <w:rsid w:val="0071658D"/>
    <w:rsid w:val="00716A08"/>
    <w:rsid w:val="00717F49"/>
    <w:rsid w:val="00720262"/>
    <w:rsid w:val="007206E1"/>
    <w:rsid w:val="00721CA9"/>
    <w:rsid w:val="007221CE"/>
    <w:rsid w:val="00722623"/>
    <w:rsid w:val="0072358E"/>
    <w:rsid w:val="00724BF6"/>
    <w:rsid w:val="00724CB0"/>
    <w:rsid w:val="00724E8C"/>
    <w:rsid w:val="007253DC"/>
    <w:rsid w:val="00725BF0"/>
    <w:rsid w:val="0072609B"/>
    <w:rsid w:val="00726551"/>
    <w:rsid w:val="007269B6"/>
    <w:rsid w:val="00726F24"/>
    <w:rsid w:val="007275EC"/>
    <w:rsid w:val="00730A41"/>
    <w:rsid w:val="007320DF"/>
    <w:rsid w:val="007332A5"/>
    <w:rsid w:val="0073343F"/>
    <w:rsid w:val="00733635"/>
    <w:rsid w:val="0073414A"/>
    <w:rsid w:val="0073461D"/>
    <w:rsid w:val="00734634"/>
    <w:rsid w:val="0073523E"/>
    <w:rsid w:val="00735B12"/>
    <w:rsid w:val="00736CBB"/>
    <w:rsid w:val="00737248"/>
    <w:rsid w:val="00740CCB"/>
    <w:rsid w:val="00740D86"/>
    <w:rsid w:val="00740E34"/>
    <w:rsid w:val="00740F43"/>
    <w:rsid w:val="007411DB"/>
    <w:rsid w:val="007414BE"/>
    <w:rsid w:val="00741765"/>
    <w:rsid w:val="00741C5A"/>
    <w:rsid w:val="0074215B"/>
    <w:rsid w:val="0074236E"/>
    <w:rsid w:val="007435D3"/>
    <w:rsid w:val="007436E8"/>
    <w:rsid w:val="00744830"/>
    <w:rsid w:val="00744B18"/>
    <w:rsid w:val="00745300"/>
    <w:rsid w:val="00745795"/>
    <w:rsid w:val="007459AF"/>
    <w:rsid w:val="00745F77"/>
    <w:rsid w:val="007464E6"/>
    <w:rsid w:val="00746635"/>
    <w:rsid w:val="00750335"/>
    <w:rsid w:val="007506EF"/>
    <w:rsid w:val="007507FE"/>
    <w:rsid w:val="0075084D"/>
    <w:rsid w:val="0075086E"/>
    <w:rsid w:val="00750BC2"/>
    <w:rsid w:val="00752BAF"/>
    <w:rsid w:val="00753134"/>
    <w:rsid w:val="00753420"/>
    <w:rsid w:val="00753C81"/>
    <w:rsid w:val="007548DB"/>
    <w:rsid w:val="007551A2"/>
    <w:rsid w:val="00755ECE"/>
    <w:rsid w:val="00756019"/>
    <w:rsid w:val="0075681E"/>
    <w:rsid w:val="007573B6"/>
    <w:rsid w:val="00757E4F"/>
    <w:rsid w:val="00761480"/>
    <w:rsid w:val="0076204B"/>
    <w:rsid w:val="0076290B"/>
    <w:rsid w:val="00762AAF"/>
    <w:rsid w:val="00763021"/>
    <w:rsid w:val="0076333C"/>
    <w:rsid w:val="00763E13"/>
    <w:rsid w:val="00763E14"/>
    <w:rsid w:val="00764797"/>
    <w:rsid w:val="00764A0F"/>
    <w:rsid w:val="00764ADE"/>
    <w:rsid w:val="00764C15"/>
    <w:rsid w:val="00765245"/>
    <w:rsid w:val="00765354"/>
    <w:rsid w:val="00766DF7"/>
    <w:rsid w:val="00766E6B"/>
    <w:rsid w:val="007701BE"/>
    <w:rsid w:val="00770905"/>
    <w:rsid w:val="007709B7"/>
    <w:rsid w:val="00770F1A"/>
    <w:rsid w:val="00771616"/>
    <w:rsid w:val="00771675"/>
    <w:rsid w:val="0077201F"/>
    <w:rsid w:val="007724D2"/>
    <w:rsid w:val="007725BA"/>
    <w:rsid w:val="00773CA3"/>
    <w:rsid w:val="00773E62"/>
    <w:rsid w:val="0077409F"/>
    <w:rsid w:val="007744B2"/>
    <w:rsid w:val="0077594D"/>
    <w:rsid w:val="0077682B"/>
    <w:rsid w:val="007773C1"/>
    <w:rsid w:val="00780715"/>
    <w:rsid w:val="00780A2C"/>
    <w:rsid w:val="00781056"/>
    <w:rsid w:val="00781A1A"/>
    <w:rsid w:val="00782D2F"/>
    <w:rsid w:val="0078306E"/>
    <w:rsid w:val="00783DBD"/>
    <w:rsid w:val="007840CB"/>
    <w:rsid w:val="007841F7"/>
    <w:rsid w:val="00784873"/>
    <w:rsid w:val="00785154"/>
    <w:rsid w:val="00785530"/>
    <w:rsid w:val="00785535"/>
    <w:rsid w:val="007858EF"/>
    <w:rsid w:val="00785FEF"/>
    <w:rsid w:val="00786119"/>
    <w:rsid w:val="00786809"/>
    <w:rsid w:val="00786FA8"/>
    <w:rsid w:val="00787405"/>
    <w:rsid w:val="00787471"/>
    <w:rsid w:val="007876CE"/>
    <w:rsid w:val="0078798D"/>
    <w:rsid w:val="00790142"/>
    <w:rsid w:val="0079117E"/>
    <w:rsid w:val="0079185F"/>
    <w:rsid w:val="00793018"/>
    <w:rsid w:val="0079310A"/>
    <w:rsid w:val="0079318A"/>
    <w:rsid w:val="00793558"/>
    <w:rsid w:val="00794406"/>
    <w:rsid w:val="00794D73"/>
    <w:rsid w:val="007955FF"/>
    <w:rsid w:val="00795967"/>
    <w:rsid w:val="007959E5"/>
    <w:rsid w:val="00795FBB"/>
    <w:rsid w:val="007967F0"/>
    <w:rsid w:val="00796D3A"/>
    <w:rsid w:val="007970B9"/>
    <w:rsid w:val="00797335"/>
    <w:rsid w:val="007978AA"/>
    <w:rsid w:val="00797A6C"/>
    <w:rsid w:val="00797C9D"/>
    <w:rsid w:val="00797F85"/>
    <w:rsid w:val="007A0774"/>
    <w:rsid w:val="007A0D39"/>
    <w:rsid w:val="007A1543"/>
    <w:rsid w:val="007A16F2"/>
    <w:rsid w:val="007A1913"/>
    <w:rsid w:val="007A19F4"/>
    <w:rsid w:val="007A1C71"/>
    <w:rsid w:val="007A2325"/>
    <w:rsid w:val="007A2385"/>
    <w:rsid w:val="007A25CD"/>
    <w:rsid w:val="007A27DE"/>
    <w:rsid w:val="007A3927"/>
    <w:rsid w:val="007A486E"/>
    <w:rsid w:val="007A4A57"/>
    <w:rsid w:val="007A4AA0"/>
    <w:rsid w:val="007A4D00"/>
    <w:rsid w:val="007A4F6D"/>
    <w:rsid w:val="007A583C"/>
    <w:rsid w:val="007A6BB5"/>
    <w:rsid w:val="007A718B"/>
    <w:rsid w:val="007A7C7E"/>
    <w:rsid w:val="007B0680"/>
    <w:rsid w:val="007B0C1C"/>
    <w:rsid w:val="007B1359"/>
    <w:rsid w:val="007B1831"/>
    <w:rsid w:val="007B1D8E"/>
    <w:rsid w:val="007B1D9E"/>
    <w:rsid w:val="007B1F19"/>
    <w:rsid w:val="007B1FC8"/>
    <w:rsid w:val="007B1FD6"/>
    <w:rsid w:val="007B2774"/>
    <w:rsid w:val="007B3815"/>
    <w:rsid w:val="007B46D2"/>
    <w:rsid w:val="007B49AC"/>
    <w:rsid w:val="007B4EEC"/>
    <w:rsid w:val="007B5ADA"/>
    <w:rsid w:val="007B640B"/>
    <w:rsid w:val="007B6B93"/>
    <w:rsid w:val="007C067C"/>
    <w:rsid w:val="007C0BB3"/>
    <w:rsid w:val="007C113B"/>
    <w:rsid w:val="007C125A"/>
    <w:rsid w:val="007C15A3"/>
    <w:rsid w:val="007C1BAF"/>
    <w:rsid w:val="007C1CCF"/>
    <w:rsid w:val="007C1E5E"/>
    <w:rsid w:val="007C2085"/>
    <w:rsid w:val="007C3273"/>
    <w:rsid w:val="007C32C8"/>
    <w:rsid w:val="007C3731"/>
    <w:rsid w:val="007C39AE"/>
    <w:rsid w:val="007C3CF2"/>
    <w:rsid w:val="007C3FD8"/>
    <w:rsid w:val="007C45F4"/>
    <w:rsid w:val="007C4979"/>
    <w:rsid w:val="007C4C14"/>
    <w:rsid w:val="007C5B21"/>
    <w:rsid w:val="007C5BC8"/>
    <w:rsid w:val="007C6353"/>
    <w:rsid w:val="007C6970"/>
    <w:rsid w:val="007C6FE0"/>
    <w:rsid w:val="007C6FF4"/>
    <w:rsid w:val="007C73D5"/>
    <w:rsid w:val="007C79FE"/>
    <w:rsid w:val="007D0828"/>
    <w:rsid w:val="007D0ADA"/>
    <w:rsid w:val="007D0DB2"/>
    <w:rsid w:val="007D14D9"/>
    <w:rsid w:val="007D1B05"/>
    <w:rsid w:val="007D2BFA"/>
    <w:rsid w:val="007D2F43"/>
    <w:rsid w:val="007D3060"/>
    <w:rsid w:val="007D324B"/>
    <w:rsid w:val="007D4350"/>
    <w:rsid w:val="007D4691"/>
    <w:rsid w:val="007D4C6C"/>
    <w:rsid w:val="007D4E00"/>
    <w:rsid w:val="007D506F"/>
    <w:rsid w:val="007D523B"/>
    <w:rsid w:val="007D5753"/>
    <w:rsid w:val="007D5766"/>
    <w:rsid w:val="007D602B"/>
    <w:rsid w:val="007D61E0"/>
    <w:rsid w:val="007D64D1"/>
    <w:rsid w:val="007D67CE"/>
    <w:rsid w:val="007D6FE5"/>
    <w:rsid w:val="007D7E28"/>
    <w:rsid w:val="007E00FD"/>
    <w:rsid w:val="007E0169"/>
    <w:rsid w:val="007E231C"/>
    <w:rsid w:val="007E2396"/>
    <w:rsid w:val="007E2C16"/>
    <w:rsid w:val="007E33C8"/>
    <w:rsid w:val="007E480D"/>
    <w:rsid w:val="007E5070"/>
    <w:rsid w:val="007E5C92"/>
    <w:rsid w:val="007E631E"/>
    <w:rsid w:val="007E67FD"/>
    <w:rsid w:val="007E6B90"/>
    <w:rsid w:val="007E6E35"/>
    <w:rsid w:val="007E6F25"/>
    <w:rsid w:val="007E73EC"/>
    <w:rsid w:val="007E7B57"/>
    <w:rsid w:val="007E7D99"/>
    <w:rsid w:val="007F01D5"/>
    <w:rsid w:val="007F0E37"/>
    <w:rsid w:val="007F1515"/>
    <w:rsid w:val="007F23BA"/>
    <w:rsid w:val="007F35AD"/>
    <w:rsid w:val="007F3D2F"/>
    <w:rsid w:val="007F3D39"/>
    <w:rsid w:val="007F3E6E"/>
    <w:rsid w:val="007F47CD"/>
    <w:rsid w:val="007F47D5"/>
    <w:rsid w:val="007F4922"/>
    <w:rsid w:val="007F5721"/>
    <w:rsid w:val="007F59A1"/>
    <w:rsid w:val="007F5A1C"/>
    <w:rsid w:val="007F5BBD"/>
    <w:rsid w:val="007F643D"/>
    <w:rsid w:val="007F67D3"/>
    <w:rsid w:val="007F6F41"/>
    <w:rsid w:val="007F7821"/>
    <w:rsid w:val="007F79FC"/>
    <w:rsid w:val="007F7CE9"/>
    <w:rsid w:val="00800AA5"/>
    <w:rsid w:val="0080142D"/>
    <w:rsid w:val="00801835"/>
    <w:rsid w:val="00801D57"/>
    <w:rsid w:val="00802775"/>
    <w:rsid w:val="00802BF2"/>
    <w:rsid w:val="00803079"/>
    <w:rsid w:val="00803316"/>
    <w:rsid w:val="00803F31"/>
    <w:rsid w:val="008042BC"/>
    <w:rsid w:val="0080433A"/>
    <w:rsid w:val="008044E5"/>
    <w:rsid w:val="008048F0"/>
    <w:rsid w:val="00804B40"/>
    <w:rsid w:val="00804CE4"/>
    <w:rsid w:val="00804F44"/>
    <w:rsid w:val="00804FE8"/>
    <w:rsid w:val="00805148"/>
    <w:rsid w:val="00805222"/>
    <w:rsid w:val="008052FD"/>
    <w:rsid w:val="00805B63"/>
    <w:rsid w:val="00806002"/>
    <w:rsid w:val="0080613C"/>
    <w:rsid w:val="00807100"/>
    <w:rsid w:val="0080780B"/>
    <w:rsid w:val="00807C31"/>
    <w:rsid w:val="008114CA"/>
    <w:rsid w:val="0081182E"/>
    <w:rsid w:val="00812EC9"/>
    <w:rsid w:val="008131F8"/>
    <w:rsid w:val="0081339B"/>
    <w:rsid w:val="00813810"/>
    <w:rsid w:val="008145F8"/>
    <w:rsid w:val="00817705"/>
    <w:rsid w:val="00817906"/>
    <w:rsid w:val="00817B1F"/>
    <w:rsid w:val="00817C15"/>
    <w:rsid w:val="008207AC"/>
    <w:rsid w:val="00820FF6"/>
    <w:rsid w:val="008223A4"/>
    <w:rsid w:val="00822891"/>
    <w:rsid w:val="00822E78"/>
    <w:rsid w:val="00824A94"/>
    <w:rsid w:val="00825460"/>
    <w:rsid w:val="008258AA"/>
    <w:rsid w:val="00826B5F"/>
    <w:rsid w:val="00826EE9"/>
    <w:rsid w:val="00826FDE"/>
    <w:rsid w:val="00827644"/>
    <w:rsid w:val="00827E74"/>
    <w:rsid w:val="008303B9"/>
    <w:rsid w:val="00830485"/>
    <w:rsid w:val="00830F1D"/>
    <w:rsid w:val="0083188E"/>
    <w:rsid w:val="00831981"/>
    <w:rsid w:val="00831C6C"/>
    <w:rsid w:val="00831D78"/>
    <w:rsid w:val="00831FF5"/>
    <w:rsid w:val="0083241F"/>
    <w:rsid w:val="008333E2"/>
    <w:rsid w:val="00833408"/>
    <w:rsid w:val="008346E3"/>
    <w:rsid w:val="008351BB"/>
    <w:rsid w:val="008356E1"/>
    <w:rsid w:val="00836081"/>
    <w:rsid w:val="00836B02"/>
    <w:rsid w:val="00836E40"/>
    <w:rsid w:val="0084094C"/>
    <w:rsid w:val="00841060"/>
    <w:rsid w:val="00841383"/>
    <w:rsid w:val="00841966"/>
    <w:rsid w:val="008420A6"/>
    <w:rsid w:val="008427A5"/>
    <w:rsid w:val="0084362C"/>
    <w:rsid w:val="008437D5"/>
    <w:rsid w:val="00844128"/>
    <w:rsid w:val="00844FF5"/>
    <w:rsid w:val="00845A04"/>
    <w:rsid w:val="00845B2F"/>
    <w:rsid w:val="0084690C"/>
    <w:rsid w:val="00847426"/>
    <w:rsid w:val="00847646"/>
    <w:rsid w:val="00847BE5"/>
    <w:rsid w:val="00850A20"/>
    <w:rsid w:val="008510A2"/>
    <w:rsid w:val="00851C4D"/>
    <w:rsid w:val="00851F0C"/>
    <w:rsid w:val="00851F51"/>
    <w:rsid w:val="008523F5"/>
    <w:rsid w:val="00853072"/>
    <w:rsid w:val="008531CF"/>
    <w:rsid w:val="00853A5A"/>
    <w:rsid w:val="00853B12"/>
    <w:rsid w:val="00853E29"/>
    <w:rsid w:val="008540D1"/>
    <w:rsid w:val="00854752"/>
    <w:rsid w:val="00854E37"/>
    <w:rsid w:val="00854F48"/>
    <w:rsid w:val="00854FD6"/>
    <w:rsid w:val="008556AD"/>
    <w:rsid w:val="00855731"/>
    <w:rsid w:val="0085581A"/>
    <w:rsid w:val="0085583D"/>
    <w:rsid w:val="00855B36"/>
    <w:rsid w:val="00855B44"/>
    <w:rsid w:val="00855FD3"/>
    <w:rsid w:val="008560E4"/>
    <w:rsid w:val="008561CF"/>
    <w:rsid w:val="00856685"/>
    <w:rsid w:val="00856FA9"/>
    <w:rsid w:val="0085760A"/>
    <w:rsid w:val="00861B21"/>
    <w:rsid w:val="0086220A"/>
    <w:rsid w:val="0086252B"/>
    <w:rsid w:val="008627B8"/>
    <w:rsid w:val="00862E22"/>
    <w:rsid w:val="008636CE"/>
    <w:rsid w:val="00863FBC"/>
    <w:rsid w:val="00864A9B"/>
    <w:rsid w:val="00866195"/>
    <w:rsid w:val="00866679"/>
    <w:rsid w:val="008674FA"/>
    <w:rsid w:val="008707A9"/>
    <w:rsid w:val="00870AA6"/>
    <w:rsid w:val="00870DC8"/>
    <w:rsid w:val="00871764"/>
    <w:rsid w:val="00871DCA"/>
    <w:rsid w:val="00871F4E"/>
    <w:rsid w:val="00872179"/>
    <w:rsid w:val="008728F9"/>
    <w:rsid w:val="00872E99"/>
    <w:rsid w:val="008734C6"/>
    <w:rsid w:val="008734E8"/>
    <w:rsid w:val="00873583"/>
    <w:rsid w:val="00873B5B"/>
    <w:rsid w:val="008746B8"/>
    <w:rsid w:val="00874788"/>
    <w:rsid w:val="00874F64"/>
    <w:rsid w:val="008756E9"/>
    <w:rsid w:val="008757A7"/>
    <w:rsid w:val="008766A3"/>
    <w:rsid w:val="00876F05"/>
    <w:rsid w:val="008800CE"/>
    <w:rsid w:val="00881193"/>
    <w:rsid w:val="008818EC"/>
    <w:rsid w:val="00881AEB"/>
    <w:rsid w:val="00882C39"/>
    <w:rsid w:val="0088309C"/>
    <w:rsid w:val="008835EA"/>
    <w:rsid w:val="00883D1C"/>
    <w:rsid w:val="00884AE8"/>
    <w:rsid w:val="00885F12"/>
    <w:rsid w:val="00886624"/>
    <w:rsid w:val="00886F29"/>
    <w:rsid w:val="00887189"/>
    <w:rsid w:val="00887A99"/>
    <w:rsid w:val="00887AFD"/>
    <w:rsid w:val="00887C03"/>
    <w:rsid w:val="00887C9A"/>
    <w:rsid w:val="00890014"/>
    <w:rsid w:val="00890862"/>
    <w:rsid w:val="00890D27"/>
    <w:rsid w:val="008914BB"/>
    <w:rsid w:val="00892613"/>
    <w:rsid w:val="0089267D"/>
    <w:rsid w:val="0089311E"/>
    <w:rsid w:val="008950C4"/>
    <w:rsid w:val="0089535A"/>
    <w:rsid w:val="0089541B"/>
    <w:rsid w:val="00896054"/>
    <w:rsid w:val="0089606B"/>
    <w:rsid w:val="008963B9"/>
    <w:rsid w:val="00896C79"/>
    <w:rsid w:val="008975FF"/>
    <w:rsid w:val="008A3E86"/>
    <w:rsid w:val="008A4114"/>
    <w:rsid w:val="008A62AE"/>
    <w:rsid w:val="008A6B84"/>
    <w:rsid w:val="008B1F44"/>
    <w:rsid w:val="008B270C"/>
    <w:rsid w:val="008B3A35"/>
    <w:rsid w:val="008B4337"/>
    <w:rsid w:val="008B49F9"/>
    <w:rsid w:val="008B4F3E"/>
    <w:rsid w:val="008B4F46"/>
    <w:rsid w:val="008B51C8"/>
    <w:rsid w:val="008B5522"/>
    <w:rsid w:val="008B5799"/>
    <w:rsid w:val="008B607F"/>
    <w:rsid w:val="008B60BE"/>
    <w:rsid w:val="008B6D1B"/>
    <w:rsid w:val="008B7468"/>
    <w:rsid w:val="008B7650"/>
    <w:rsid w:val="008C0A72"/>
    <w:rsid w:val="008C0FBA"/>
    <w:rsid w:val="008C2243"/>
    <w:rsid w:val="008C27CD"/>
    <w:rsid w:val="008C2ECF"/>
    <w:rsid w:val="008C3470"/>
    <w:rsid w:val="008C3493"/>
    <w:rsid w:val="008C403F"/>
    <w:rsid w:val="008C4A28"/>
    <w:rsid w:val="008C4F54"/>
    <w:rsid w:val="008C578A"/>
    <w:rsid w:val="008C5CAB"/>
    <w:rsid w:val="008C5E42"/>
    <w:rsid w:val="008C5E4F"/>
    <w:rsid w:val="008C64BC"/>
    <w:rsid w:val="008C694D"/>
    <w:rsid w:val="008C696B"/>
    <w:rsid w:val="008C7FDB"/>
    <w:rsid w:val="008D24CB"/>
    <w:rsid w:val="008D2614"/>
    <w:rsid w:val="008D2B24"/>
    <w:rsid w:val="008D30D7"/>
    <w:rsid w:val="008D3BEF"/>
    <w:rsid w:val="008D41B2"/>
    <w:rsid w:val="008D48B3"/>
    <w:rsid w:val="008D4E60"/>
    <w:rsid w:val="008D51CE"/>
    <w:rsid w:val="008D6D82"/>
    <w:rsid w:val="008D6DC9"/>
    <w:rsid w:val="008D6FE4"/>
    <w:rsid w:val="008E0DCC"/>
    <w:rsid w:val="008E0FAD"/>
    <w:rsid w:val="008E2510"/>
    <w:rsid w:val="008E276C"/>
    <w:rsid w:val="008E2B65"/>
    <w:rsid w:val="008E2E04"/>
    <w:rsid w:val="008E3788"/>
    <w:rsid w:val="008E37C2"/>
    <w:rsid w:val="008E37CD"/>
    <w:rsid w:val="008E3A94"/>
    <w:rsid w:val="008E44BA"/>
    <w:rsid w:val="008E5731"/>
    <w:rsid w:val="008E5853"/>
    <w:rsid w:val="008E6728"/>
    <w:rsid w:val="008E6A30"/>
    <w:rsid w:val="008F02C0"/>
    <w:rsid w:val="008F0602"/>
    <w:rsid w:val="008F0615"/>
    <w:rsid w:val="008F0977"/>
    <w:rsid w:val="008F13BA"/>
    <w:rsid w:val="008F1A79"/>
    <w:rsid w:val="008F1B0F"/>
    <w:rsid w:val="008F2064"/>
    <w:rsid w:val="008F249F"/>
    <w:rsid w:val="008F2A35"/>
    <w:rsid w:val="008F337B"/>
    <w:rsid w:val="008F338E"/>
    <w:rsid w:val="008F38D9"/>
    <w:rsid w:val="008F3B8E"/>
    <w:rsid w:val="008F41E4"/>
    <w:rsid w:val="008F47A7"/>
    <w:rsid w:val="008F5505"/>
    <w:rsid w:val="008F5D86"/>
    <w:rsid w:val="008F64B6"/>
    <w:rsid w:val="008F7776"/>
    <w:rsid w:val="008F78C9"/>
    <w:rsid w:val="008F7984"/>
    <w:rsid w:val="0090067E"/>
    <w:rsid w:val="00901606"/>
    <w:rsid w:val="00901FA4"/>
    <w:rsid w:val="00902A6A"/>
    <w:rsid w:val="00902F71"/>
    <w:rsid w:val="0090305E"/>
    <w:rsid w:val="00903791"/>
    <w:rsid w:val="00903948"/>
    <w:rsid w:val="009046D9"/>
    <w:rsid w:val="00904720"/>
    <w:rsid w:val="00904767"/>
    <w:rsid w:val="00904866"/>
    <w:rsid w:val="00904A03"/>
    <w:rsid w:val="0090574B"/>
    <w:rsid w:val="00906740"/>
    <w:rsid w:val="00906980"/>
    <w:rsid w:val="00906A1E"/>
    <w:rsid w:val="00906D57"/>
    <w:rsid w:val="00906E45"/>
    <w:rsid w:val="00907013"/>
    <w:rsid w:val="009071FC"/>
    <w:rsid w:val="0090779C"/>
    <w:rsid w:val="0091162F"/>
    <w:rsid w:val="00911833"/>
    <w:rsid w:val="00911B7A"/>
    <w:rsid w:val="00911BA9"/>
    <w:rsid w:val="009123A8"/>
    <w:rsid w:val="0091271E"/>
    <w:rsid w:val="009127B6"/>
    <w:rsid w:val="0091286F"/>
    <w:rsid w:val="00912B0A"/>
    <w:rsid w:val="00912BF4"/>
    <w:rsid w:val="00912E66"/>
    <w:rsid w:val="00913E8A"/>
    <w:rsid w:val="00915531"/>
    <w:rsid w:val="00915C94"/>
    <w:rsid w:val="00916A0D"/>
    <w:rsid w:val="0091726C"/>
    <w:rsid w:val="0091769F"/>
    <w:rsid w:val="009179BE"/>
    <w:rsid w:val="00921A73"/>
    <w:rsid w:val="00921CD4"/>
    <w:rsid w:val="00921DCA"/>
    <w:rsid w:val="009225D2"/>
    <w:rsid w:val="00922809"/>
    <w:rsid w:val="00922B72"/>
    <w:rsid w:val="00923225"/>
    <w:rsid w:val="00923772"/>
    <w:rsid w:val="00925C74"/>
    <w:rsid w:val="00925EB5"/>
    <w:rsid w:val="0092673B"/>
    <w:rsid w:val="00926E29"/>
    <w:rsid w:val="0092760F"/>
    <w:rsid w:val="00927739"/>
    <w:rsid w:val="00927A96"/>
    <w:rsid w:val="00927F50"/>
    <w:rsid w:val="00930722"/>
    <w:rsid w:val="009312C8"/>
    <w:rsid w:val="00931431"/>
    <w:rsid w:val="00931484"/>
    <w:rsid w:val="009326E2"/>
    <w:rsid w:val="009338AC"/>
    <w:rsid w:val="00933EC8"/>
    <w:rsid w:val="00934015"/>
    <w:rsid w:val="00934396"/>
    <w:rsid w:val="00934CC9"/>
    <w:rsid w:val="009355D8"/>
    <w:rsid w:val="009366E9"/>
    <w:rsid w:val="00936904"/>
    <w:rsid w:val="009369B5"/>
    <w:rsid w:val="00937385"/>
    <w:rsid w:val="00937C8E"/>
    <w:rsid w:val="00940029"/>
    <w:rsid w:val="0094068E"/>
    <w:rsid w:val="00940B01"/>
    <w:rsid w:val="00941359"/>
    <w:rsid w:val="009417BF"/>
    <w:rsid w:val="00941BBA"/>
    <w:rsid w:val="00943008"/>
    <w:rsid w:val="00943EED"/>
    <w:rsid w:val="0094491C"/>
    <w:rsid w:val="00944D0A"/>
    <w:rsid w:val="00945477"/>
    <w:rsid w:val="00945484"/>
    <w:rsid w:val="0094572A"/>
    <w:rsid w:val="009458BC"/>
    <w:rsid w:val="00945E97"/>
    <w:rsid w:val="0094633B"/>
    <w:rsid w:val="0094725A"/>
    <w:rsid w:val="00947A2F"/>
    <w:rsid w:val="009508A5"/>
    <w:rsid w:val="00951516"/>
    <w:rsid w:val="00951B40"/>
    <w:rsid w:val="00951CAB"/>
    <w:rsid w:val="00952770"/>
    <w:rsid w:val="00953AAB"/>
    <w:rsid w:val="00953AAF"/>
    <w:rsid w:val="00953F85"/>
    <w:rsid w:val="00953FBE"/>
    <w:rsid w:val="00954602"/>
    <w:rsid w:val="00954EB9"/>
    <w:rsid w:val="00955D00"/>
    <w:rsid w:val="0095672F"/>
    <w:rsid w:val="00957131"/>
    <w:rsid w:val="009572D1"/>
    <w:rsid w:val="0095784D"/>
    <w:rsid w:val="00957A4C"/>
    <w:rsid w:val="00957ED2"/>
    <w:rsid w:val="00961242"/>
    <w:rsid w:val="009612A9"/>
    <w:rsid w:val="009612B1"/>
    <w:rsid w:val="00961459"/>
    <w:rsid w:val="0096175D"/>
    <w:rsid w:val="00961B37"/>
    <w:rsid w:val="00963134"/>
    <w:rsid w:val="00963768"/>
    <w:rsid w:val="0096382E"/>
    <w:rsid w:val="00964AC9"/>
    <w:rsid w:val="00964BD2"/>
    <w:rsid w:val="00966862"/>
    <w:rsid w:val="0096696B"/>
    <w:rsid w:val="00966D42"/>
    <w:rsid w:val="0096770D"/>
    <w:rsid w:val="00970136"/>
    <w:rsid w:val="009708A3"/>
    <w:rsid w:val="0097091C"/>
    <w:rsid w:val="00971EF5"/>
    <w:rsid w:val="00972057"/>
    <w:rsid w:val="00972984"/>
    <w:rsid w:val="00972FA1"/>
    <w:rsid w:val="00973782"/>
    <w:rsid w:val="00973F2A"/>
    <w:rsid w:val="00974CBC"/>
    <w:rsid w:val="009752E9"/>
    <w:rsid w:val="009754E4"/>
    <w:rsid w:val="0097597A"/>
    <w:rsid w:val="00975DCE"/>
    <w:rsid w:val="00975F07"/>
    <w:rsid w:val="0097673D"/>
    <w:rsid w:val="009774D0"/>
    <w:rsid w:val="009774F3"/>
    <w:rsid w:val="00977922"/>
    <w:rsid w:val="009779C5"/>
    <w:rsid w:val="0098011E"/>
    <w:rsid w:val="00980723"/>
    <w:rsid w:val="009807F0"/>
    <w:rsid w:val="00980B9A"/>
    <w:rsid w:val="0098174B"/>
    <w:rsid w:val="00981944"/>
    <w:rsid w:val="00981983"/>
    <w:rsid w:val="00981B12"/>
    <w:rsid w:val="00982465"/>
    <w:rsid w:val="00982632"/>
    <w:rsid w:val="00982B08"/>
    <w:rsid w:val="00982B47"/>
    <w:rsid w:val="0098365C"/>
    <w:rsid w:val="00983F6A"/>
    <w:rsid w:val="00984096"/>
    <w:rsid w:val="0098409F"/>
    <w:rsid w:val="009840C6"/>
    <w:rsid w:val="00984DE3"/>
    <w:rsid w:val="0098512E"/>
    <w:rsid w:val="00985291"/>
    <w:rsid w:val="009855EB"/>
    <w:rsid w:val="00985750"/>
    <w:rsid w:val="009863C9"/>
    <w:rsid w:val="009864F3"/>
    <w:rsid w:val="0098721A"/>
    <w:rsid w:val="00987555"/>
    <w:rsid w:val="00990341"/>
    <w:rsid w:val="00990982"/>
    <w:rsid w:val="00990AE6"/>
    <w:rsid w:val="00990F76"/>
    <w:rsid w:val="00991239"/>
    <w:rsid w:val="00991822"/>
    <w:rsid w:val="0099214A"/>
    <w:rsid w:val="00992328"/>
    <w:rsid w:val="00992514"/>
    <w:rsid w:val="009926FB"/>
    <w:rsid w:val="00992F4D"/>
    <w:rsid w:val="009938EE"/>
    <w:rsid w:val="00993A45"/>
    <w:rsid w:val="00994999"/>
    <w:rsid w:val="00995FF2"/>
    <w:rsid w:val="00996515"/>
    <w:rsid w:val="00996518"/>
    <w:rsid w:val="00996A2A"/>
    <w:rsid w:val="00996B1A"/>
    <w:rsid w:val="00997056"/>
    <w:rsid w:val="009972C0"/>
    <w:rsid w:val="00997C36"/>
    <w:rsid w:val="009A0C93"/>
    <w:rsid w:val="009A0DDB"/>
    <w:rsid w:val="009A0E0A"/>
    <w:rsid w:val="009A10D6"/>
    <w:rsid w:val="009A3014"/>
    <w:rsid w:val="009A30A3"/>
    <w:rsid w:val="009A4140"/>
    <w:rsid w:val="009A416A"/>
    <w:rsid w:val="009A468A"/>
    <w:rsid w:val="009A4A3E"/>
    <w:rsid w:val="009A4F69"/>
    <w:rsid w:val="009A52A2"/>
    <w:rsid w:val="009A5A04"/>
    <w:rsid w:val="009A6243"/>
    <w:rsid w:val="009A62E1"/>
    <w:rsid w:val="009A6BD3"/>
    <w:rsid w:val="009A6F3B"/>
    <w:rsid w:val="009A746F"/>
    <w:rsid w:val="009A7DF6"/>
    <w:rsid w:val="009B0CCD"/>
    <w:rsid w:val="009B11C5"/>
    <w:rsid w:val="009B1F0B"/>
    <w:rsid w:val="009B22E1"/>
    <w:rsid w:val="009B23FE"/>
    <w:rsid w:val="009B2937"/>
    <w:rsid w:val="009B29E1"/>
    <w:rsid w:val="009B2A1F"/>
    <w:rsid w:val="009B2AFD"/>
    <w:rsid w:val="009B3377"/>
    <w:rsid w:val="009B3915"/>
    <w:rsid w:val="009B4175"/>
    <w:rsid w:val="009B45FE"/>
    <w:rsid w:val="009B47E5"/>
    <w:rsid w:val="009B51DA"/>
    <w:rsid w:val="009B6AD1"/>
    <w:rsid w:val="009B6CAF"/>
    <w:rsid w:val="009B7515"/>
    <w:rsid w:val="009B760F"/>
    <w:rsid w:val="009B76D6"/>
    <w:rsid w:val="009B7F34"/>
    <w:rsid w:val="009C14B0"/>
    <w:rsid w:val="009C2111"/>
    <w:rsid w:val="009C2587"/>
    <w:rsid w:val="009C2A65"/>
    <w:rsid w:val="009C381C"/>
    <w:rsid w:val="009C3D3E"/>
    <w:rsid w:val="009C402C"/>
    <w:rsid w:val="009C4C3B"/>
    <w:rsid w:val="009C4C52"/>
    <w:rsid w:val="009C5770"/>
    <w:rsid w:val="009C5A94"/>
    <w:rsid w:val="009C61CA"/>
    <w:rsid w:val="009C65F9"/>
    <w:rsid w:val="009C661B"/>
    <w:rsid w:val="009C67CF"/>
    <w:rsid w:val="009C6B3F"/>
    <w:rsid w:val="009C6E1F"/>
    <w:rsid w:val="009C7891"/>
    <w:rsid w:val="009C79F4"/>
    <w:rsid w:val="009C7C37"/>
    <w:rsid w:val="009D0978"/>
    <w:rsid w:val="009D10D7"/>
    <w:rsid w:val="009D1240"/>
    <w:rsid w:val="009D1EA1"/>
    <w:rsid w:val="009D1F47"/>
    <w:rsid w:val="009D20D3"/>
    <w:rsid w:val="009D2623"/>
    <w:rsid w:val="009D31C8"/>
    <w:rsid w:val="009D336C"/>
    <w:rsid w:val="009D34B6"/>
    <w:rsid w:val="009D3B35"/>
    <w:rsid w:val="009D3CE3"/>
    <w:rsid w:val="009D428B"/>
    <w:rsid w:val="009D432C"/>
    <w:rsid w:val="009D48A2"/>
    <w:rsid w:val="009D4FE7"/>
    <w:rsid w:val="009D55A8"/>
    <w:rsid w:val="009D6641"/>
    <w:rsid w:val="009D66A1"/>
    <w:rsid w:val="009D79CC"/>
    <w:rsid w:val="009D7A9E"/>
    <w:rsid w:val="009D7CBF"/>
    <w:rsid w:val="009D7F7F"/>
    <w:rsid w:val="009E004A"/>
    <w:rsid w:val="009E0BE1"/>
    <w:rsid w:val="009E100B"/>
    <w:rsid w:val="009E11AA"/>
    <w:rsid w:val="009E1658"/>
    <w:rsid w:val="009E1C21"/>
    <w:rsid w:val="009E2BB7"/>
    <w:rsid w:val="009E33EE"/>
    <w:rsid w:val="009E39B6"/>
    <w:rsid w:val="009E3B21"/>
    <w:rsid w:val="009E3DA6"/>
    <w:rsid w:val="009E4295"/>
    <w:rsid w:val="009E45B8"/>
    <w:rsid w:val="009E4791"/>
    <w:rsid w:val="009E4A03"/>
    <w:rsid w:val="009E5432"/>
    <w:rsid w:val="009E6170"/>
    <w:rsid w:val="009E62C2"/>
    <w:rsid w:val="009E6F54"/>
    <w:rsid w:val="009E71D0"/>
    <w:rsid w:val="009E72F8"/>
    <w:rsid w:val="009E73CB"/>
    <w:rsid w:val="009E7C0C"/>
    <w:rsid w:val="009F0836"/>
    <w:rsid w:val="009F0EF1"/>
    <w:rsid w:val="009F1562"/>
    <w:rsid w:val="009F2121"/>
    <w:rsid w:val="009F2296"/>
    <w:rsid w:val="009F2754"/>
    <w:rsid w:val="009F2A9C"/>
    <w:rsid w:val="009F448D"/>
    <w:rsid w:val="009F44C6"/>
    <w:rsid w:val="009F478A"/>
    <w:rsid w:val="009F5B9D"/>
    <w:rsid w:val="009F5BDF"/>
    <w:rsid w:val="009F6756"/>
    <w:rsid w:val="009F7DB5"/>
    <w:rsid w:val="00A0034B"/>
    <w:rsid w:val="00A00A37"/>
    <w:rsid w:val="00A0290C"/>
    <w:rsid w:val="00A02B2E"/>
    <w:rsid w:val="00A02FAC"/>
    <w:rsid w:val="00A03A8B"/>
    <w:rsid w:val="00A0417E"/>
    <w:rsid w:val="00A048B3"/>
    <w:rsid w:val="00A049C9"/>
    <w:rsid w:val="00A05388"/>
    <w:rsid w:val="00A05FDA"/>
    <w:rsid w:val="00A06021"/>
    <w:rsid w:val="00A072DF"/>
    <w:rsid w:val="00A102B2"/>
    <w:rsid w:val="00A1085A"/>
    <w:rsid w:val="00A10A29"/>
    <w:rsid w:val="00A11055"/>
    <w:rsid w:val="00A116D7"/>
    <w:rsid w:val="00A121AE"/>
    <w:rsid w:val="00A122B3"/>
    <w:rsid w:val="00A12AF0"/>
    <w:rsid w:val="00A13A10"/>
    <w:rsid w:val="00A13CC1"/>
    <w:rsid w:val="00A1463C"/>
    <w:rsid w:val="00A14829"/>
    <w:rsid w:val="00A151CC"/>
    <w:rsid w:val="00A153CE"/>
    <w:rsid w:val="00A155FE"/>
    <w:rsid w:val="00A1596A"/>
    <w:rsid w:val="00A16215"/>
    <w:rsid w:val="00A16247"/>
    <w:rsid w:val="00A16758"/>
    <w:rsid w:val="00A170C4"/>
    <w:rsid w:val="00A20023"/>
    <w:rsid w:val="00A217B7"/>
    <w:rsid w:val="00A21BF6"/>
    <w:rsid w:val="00A226FC"/>
    <w:rsid w:val="00A234DB"/>
    <w:rsid w:val="00A2359F"/>
    <w:rsid w:val="00A2397D"/>
    <w:rsid w:val="00A23DE1"/>
    <w:rsid w:val="00A24040"/>
    <w:rsid w:val="00A241AB"/>
    <w:rsid w:val="00A255A2"/>
    <w:rsid w:val="00A256F9"/>
    <w:rsid w:val="00A256FC"/>
    <w:rsid w:val="00A2577F"/>
    <w:rsid w:val="00A25841"/>
    <w:rsid w:val="00A25D85"/>
    <w:rsid w:val="00A25E4B"/>
    <w:rsid w:val="00A25E59"/>
    <w:rsid w:val="00A25F18"/>
    <w:rsid w:val="00A26B2A"/>
    <w:rsid w:val="00A26B8A"/>
    <w:rsid w:val="00A275C0"/>
    <w:rsid w:val="00A27771"/>
    <w:rsid w:val="00A27D05"/>
    <w:rsid w:val="00A30814"/>
    <w:rsid w:val="00A313E8"/>
    <w:rsid w:val="00A3194A"/>
    <w:rsid w:val="00A31BAE"/>
    <w:rsid w:val="00A31C2D"/>
    <w:rsid w:val="00A325A8"/>
    <w:rsid w:val="00A328B8"/>
    <w:rsid w:val="00A32B3F"/>
    <w:rsid w:val="00A32BC1"/>
    <w:rsid w:val="00A34E0C"/>
    <w:rsid w:val="00A350D0"/>
    <w:rsid w:val="00A3608D"/>
    <w:rsid w:val="00A366FA"/>
    <w:rsid w:val="00A368EA"/>
    <w:rsid w:val="00A36C71"/>
    <w:rsid w:val="00A36D04"/>
    <w:rsid w:val="00A36FC2"/>
    <w:rsid w:val="00A373B1"/>
    <w:rsid w:val="00A373D7"/>
    <w:rsid w:val="00A37D4F"/>
    <w:rsid w:val="00A4027B"/>
    <w:rsid w:val="00A40448"/>
    <w:rsid w:val="00A41017"/>
    <w:rsid w:val="00A41B36"/>
    <w:rsid w:val="00A41E88"/>
    <w:rsid w:val="00A4233C"/>
    <w:rsid w:val="00A427C1"/>
    <w:rsid w:val="00A42F24"/>
    <w:rsid w:val="00A44505"/>
    <w:rsid w:val="00A44747"/>
    <w:rsid w:val="00A45612"/>
    <w:rsid w:val="00A46B62"/>
    <w:rsid w:val="00A46F83"/>
    <w:rsid w:val="00A477FB"/>
    <w:rsid w:val="00A4789B"/>
    <w:rsid w:val="00A479D4"/>
    <w:rsid w:val="00A50375"/>
    <w:rsid w:val="00A5109A"/>
    <w:rsid w:val="00A5281A"/>
    <w:rsid w:val="00A540CC"/>
    <w:rsid w:val="00A54C46"/>
    <w:rsid w:val="00A55E2E"/>
    <w:rsid w:val="00A5649A"/>
    <w:rsid w:val="00A56660"/>
    <w:rsid w:val="00A571C2"/>
    <w:rsid w:val="00A57398"/>
    <w:rsid w:val="00A575E6"/>
    <w:rsid w:val="00A57628"/>
    <w:rsid w:val="00A57DE8"/>
    <w:rsid w:val="00A6044A"/>
    <w:rsid w:val="00A607E7"/>
    <w:rsid w:val="00A61119"/>
    <w:rsid w:val="00A616E7"/>
    <w:rsid w:val="00A61ECF"/>
    <w:rsid w:val="00A627F0"/>
    <w:rsid w:val="00A646EC"/>
    <w:rsid w:val="00A64E65"/>
    <w:rsid w:val="00A64F85"/>
    <w:rsid w:val="00A64FD1"/>
    <w:rsid w:val="00A6516E"/>
    <w:rsid w:val="00A6572F"/>
    <w:rsid w:val="00A65CC0"/>
    <w:rsid w:val="00A66389"/>
    <w:rsid w:val="00A6644E"/>
    <w:rsid w:val="00A6652C"/>
    <w:rsid w:val="00A6688F"/>
    <w:rsid w:val="00A67D06"/>
    <w:rsid w:val="00A67DED"/>
    <w:rsid w:val="00A7035F"/>
    <w:rsid w:val="00A70368"/>
    <w:rsid w:val="00A70BE7"/>
    <w:rsid w:val="00A71081"/>
    <w:rsid w:val="00A71357"/>
    <w:rsid w:val="00A71BD4"/>
    <w:rsid w:val="00A721B5"/>
    <w:rsid w:val="00A72C16"/>
    <w:rsid w:val="00A72DE6"/>
    <w:rsid w:val="00A739F2"/>
    <w:rsid w:val="00A74307"/>
    <w:rsid w:val="00A74D92"/>
    <w:rsid w:val="00A74FB3"/>
    <w:rsid w:val="00A758D3"/>
    <w:rsid w:val="00A75B2B"/>
    <w:rsid w:val="00A760F1"/>
    <w:rsid w:val="00A7629F"/>
    <w:rsid w:val="00A76600"/>
    <w:rsid w:val="00A7660C"/>
    <w:rsid w:val="00A76C23"/>
    <w:rsid w:val="00A76D50"/>
    <w:rsid w:val="00A76EF9"/>
    <w:rsid w:val="00A77AA3"/>
    <w:rsid w:val="00A77BCC"/>
    <w:rsid w:val="00A77ED5"/>
    <w:rsid w:val="00A80700"/>
    <w:rsid w:val="00A80798"/>
    <w:rsid w:val="00A80842"/>
    <w:rsid w:val="00A8094C"/>
    <w:rsid w:val="00A813B4"/>
    <w:rsid w:val="00A81D81"/>
    <w:rsid w:val="00A82009"/>
    <w:rsid w:val="00A8259D"/>
    <w:rsid w:val="00A8294C"/>
    <w:rsid w:val="00A831D7"/>
    <w:rsid w:val="00A8386C"/>
    <w:rsid w:val="00A8473C"/>
    <w:rsid w:val="00A85CE1"/>
    <w:rsid w:val="00A85EF8"/>
    <w:rsid w:val="00A86465"/>
    <w:rsid w:val="00A87607"/>
    <w:rsid w:val="00A87DD2"/>
    <w:rsid w:val="00A910E2"/>
    <w:rsid w:val="00A912CC"/>
    <w:rsid w:val="00A91423"/>
    <w:rsid w:val="00A91535"/>
    <w:rsid w:val="00A92A3D"/>
    <w:rsid w:val="00A92F03"/>
    <w:rsid w:val="00A93033"/>
    <w:rsid w:val="00A93776"/>
    <w:rsid w:val="00A938C1"/>
    <w:rsid w:val="00A938C8"/>
    <w:rsid w:val="00A93A6F"/>
    <w:rsid w:val="00A93E4A"/>
    <w:rsid w:val="00A9616A"/>
    <w:rsid w:val="00AA0271"/>
    <w:rsid w:val="00AA0A35"/>
    <w:rsid w:val="00AA113D"/>
    <w:rsid w:val="00AA1354"/>
    <w:rsid w:val="00AA165C"/>
    <w:rsid w:val="00AA22B0"/>
    <w:rsid w:val="00AA230A"/>
    <w:rsid w:val="00AA2BD7"/>
    <w:rsid w:val="00AA2BDF"/>
    <w:rsid w:val="00AA493C"/>
    <w:rsid w:val="00AA52BC"/>
    <w:rsid w:val="00AA54AF"/>
    <w:rsid w:val="00AA5528"/>
    <w:rsid w:val="00AA58D6"/>
    <w:rsid w:val="00AA6D1C"/>
    <w:rsid w:val="00AA6D38"/>
    <w:rsid w:val="00AB0484"/>
    <w:rsid w:val="00AB19E1"/>
    <w:rsid w:val="00AB1AEC"/>
    <w:rsid w:val="00AB276D"/>
    <w:rsid w:val="00AB2DAE"/>
    <w:rsid w:val="00AB2F27"/>
    <w:rsid w:val="00AB3B14"/>
    <w:rsid w:val="00AB3C75"/>
    <w:rsid w:val="00AB3FEE"/>
    <w:rsid w:val="00AB437D"/>
    <w:rsid w:val="00AB50BA"/>
    <w:rsid w:val="00AB66F8"/>
    <w:rsid w:val="00AB6AFB"/>
    <w:rsid w:val="00AB6BE8"/>
    <w:rsid w:val="00AB6C70"/>
    <w:rsid w:val="00AC0BBC"/>
    <w:rsid w:val="00AC0F0D"/>
    <w:rsid w:val="00AC1196"/>
    <w:rsid w:val="00AC134F"/>
    <w:rsid w:val="00AC16B4"/>
    <w:rsid w:val="00AC197C"/>
    <w:rsid w:val="00AC1BA7"/>
    <w:rsid w:val="00AC20D6"/>
    <w:rsid w:val="00AC2A3F"/>
    <w:rsid w:val="00AC2BB8"/>
    <w:rsid w:val="00AC424C"/>
    <w:rsid w:val="00AC4509"/>
    <w:rsid w:val="00AC4770"/>
    <w:rsid w:val="00AC502A"/>
    <w:rsid w:val="00AC5502"/>
    <w:rsid w:val="00AC57C0"/>
    <w:rsid w:val="00AC5A2B"/>
    <w:rsid w:val="00AC5A3E"/>
    <w:rsid w:val="00AC5DFF"/>
    <w:rsid w:val="00AC647D"/>
    <w:rsid w:val="00AC651C"/>
    <w:rsid w:val="00AC65C0"/>
    <w:rsid w:val="00AC68BD"/>
    <w:rsid w:val="00AC72F3"/>
    <w:rsid w:val="00AD07EA"/>
    <w:rsid w:val="00AD08B9"/>
    <w:rsid w:val="00AD1DCB"/>
    <w:rsid w:val="00AD2A62"/>
    <w:rsid w:val="00AD2D0B"/>
    <w:rsid w:val="00AD3527"/>
    <w:rsid w:val="00AD3AA6"/>
    <w:rsid w:val="00AD596B"/>
    <w:rsid w:val="00AD6086"/>
    <w:rsid w:val="00AD61E7"/>
    <w:rsid w:val="00AD6347"/>
    <w:rsid w:val="00AD6B14"/>
    <w:rsid w:val="00AD6EA9"/>
    <w:rsid w:val="00AD7AD4"/>
    <w:rsid w:val="00AE03E0"/>
    <w:rsid w:val="00AE04A0"/>
    <w:rsid w:val="00AE054E"/>
    <w:rsid w:val="00AE0575"/>
    <w:rsid w:val="00AE085F"/>
    <w:rsid w:val="00AE228E"/>
    <w:rsid w:val="00AE2472"/>
    <w:rsid w:val="00AE2483"/>
    <w:rsid w:val="00AE2748"/>
    <w:rsid w:val="00AE2E64"/>
    <w:rsid w:val="00AE2F13"/>
    <w:rsid w:val="00AE2FD7"/>
    <w:rsid w:val="00AE34FC"/>
    <w:rsid w:val="00AE35C5"/>
    <w:rsid w:val="00AE3CEB"/>
    <w:rsid w:val="00AE43EB"/>
    <w:rsid w:val="00AE477E"/>
    <w:rsid w:val="00AE47EF"/>
    <w:rsid w:val="00AE5276"/>
    <w:rsid w:val="00AE546E"/>
    <w:rsid w:val="00AE55DA"/>
    <w:rsid w:val="00AE5974"/>
    <w:rsid w:val="00AE5EF9"/>
    <w:rsid w:val="00AE6021"/>
    <w:rsid w:val="00AE6378"/>
    <w:rsid w:val="00AE6861"/>
    <w:rsid w:val="00AF063D"/>
    <w:rsid w:val="00AF0C14"/>
    <w:rsid w:val="00AF21DA"/>
    <w:rsid w:val="00AF28EF"/>
    <w:rsid w:val="00AF3024"/>
    <w:rsid w:val="00AF362E"/>
    <w:rsid w:val="00AF37B2"/>
    <w:rsid w:val="00AF3B9C"/>
    <w:rsid w:val="00AF3DBC"/>
    <w:rsid w:val="00AF52CC"/>
    <w:rsid w:val="00AF603C"/>
    <w:rsid w:val="00AF6323"/>
    <w:rsid w:val="00AF66AA"/>
    <w:rsid w:val="00AF6AB8"/>
    <w:rsid w:val="00AF6D79"/>
    <w:rsid w:val="00AF7E20"/>
    <w:rsid w:val="00B001C7"/>
    <w:rsid w:val="00B006DB"/>
    <w:rsid w:val="00B0118C"/>
    <w:rsid w:val="00B013F1"/>
    <w:rsid w:val="00B01BEA"/>
    <w:rsid w:val="00B01F0A"/>
    <w:rsid w:val="00B020C6"/>
    <w:rsid w:val="00B03E21"/>
    <w:rsid w:val="00B03F00"/>
    <w:rsid w:val="00B04F10"/>
    <w:rsid w:val="00B054A2"/>
    <w:rsid w:val="00B065CD"/>
    <w:rsid w:val="00B0687E"/>
    <w:rsid w:val="00B07B01"/>
    <w:rsid w:val="00B10140"/>
    <w:rsid w:val="00B1138F"/>
    <w:rsid w:val="00B12657"/>
    <w:rsid w:val="00B12911"/>
    <w:rsid w:val="00B1358E"/>
    <w:rsid w:val="00B1411F"/>
    <w:rsid w:val="00B1421C"/>
    <w:rsid w:val="00B14366"/>
    <w:rsid w:val="00B146E6"/>
    <w:rsid w:val="00B14980"/>
    <w:rsid w:val="00B149F8"/>
    <w:rsid w:val="00B14A8D"/>
    <w:rsid w:val="00B15047"/>
    <w:rsid w:val="00B1527C"/>
    <w:rsid w:val="00B152C9"/>
    <w:rsid w:val="00B15331"/>
    <w:rsid w:val="00B15CE9"/>
    <w:rsid w:val="00B16ADF"/>
    <w:rsid w:val="00B16CF9"/>
    <w:rsid w:val="00B17020"/>
    <w:rsid w:val="00B173C5"/>
    <w:rsid w:val="00B20323"/>
    <w:rsid w:val="00B205BE"/>
    <w:rsid w:val="00B20813"/>
    <w:rsid w:val="00B222B5"/>
    <w:rsid w:val="00B22860"/>
    <w:rsid w:val="00B228B6"/>
    <w:rsid w:val="00B230A6"/>
    <w:rsid w:val="00B230A8"/>
    <w:rsid w:val="00B23749"/>
    <w:rsid w:val="00B24893"/>
    <w:rsid w:val="00B24CA4"/>
    <w:rsid w:val="00B24CE8"/>
    <w:rsid w:val="00B25336"/>
    <w:rsid w:val="00B25D77"/>
    <w:rsid w:val="00B267B2"/>
    <w:rsid w:val="00B30632"/>
    <w:rsid w:val="00B31705"/>
    <w:rsid w:val="00B31C87"/>
    <w:rsid w:val="00B32DB2"/>
    <w:rsid w:val="00B339D2"/>
    <w:rsid w:val="00B33BCD"/>
    <w:rsid w:val="00B33CA6"/>
    <w:rsid w:val="00B34855"/>
    <w:rsid w:val="00B34EE4"/>
    <w:rsid w:val="00B34F04"/>
    <w:rsid w:val="00B35CD0"/>
    <w:rsid w:val="00B36070"/>
    <w:rsid w:val="00B36D3C"/>
    <w:rsid w:val="00B36E11"/>
    <w:rsid w:val="00B3729C"/>
    <w:rsid w:val="00B40275"/>
    <w:rsid w:val="00B40571"/>
    <w:rsid w:val="00B405F4"/>
    <w:rsid w:val="00B417F6"/>
    <w:rsid w:val="00B41F49"/>
    <w:rsid w:val="00B440BB"/>
    <w:rsid w:val="00B444D7"/>
    <w:rsid w:val="00B448A6"/>
    <w:rsid w:val="00B44AD0"/>
    <w:rsid w:val="00B454DF"/>
    <w:rsid w:val="00B45632"/>
    <w:rsid w:val="00B4688E"/>
    <w:rsid w:val="00B46990"/>
    <w:rsid w:val="00B470C6"/>
    <w:rsid w:val="00B47D0F"/>
    <w:rsid w:val="00B5040B"/>
    <w:rsid w:val="00B508AD"/>
    <w:rsid w:val="00B51B78"/>
    <w:rsid w:val="00B524C5"/>
    <w:rsid w:val="00B52EA8"/>
    <w:rsid w:val="00B53156"/>
    <w:rsid w:val="00B53E63"/>
    <w:rsid w:val="00B54213"/>
    <w:rsid w:val="00B54301"/>
    <w:rsid w:val="00B5474B"/>
    <w:rsid w:val="00B55691"/>
    <w:rsid w:val="00B55D29"/>
    <w:rsid w:val="00B56462"/>
    <w:rsid w:val="00B567F8"/>
    <w:rsid w:val="00B56A26"/>
    <w:rsid w:val="00B575F9"/>
    <w:rsid w:val="00B57687"/>
    <w:rsid w:val="00B57D22"/>
    <w:rsid w:val="00B609E4"/>
    <w:rsid w:val="00B60AEA"/>
    <w:rsid w:val="00B60B84"/>
    <w:rsid w:val="00B60F16"/>
    <w:rsid w:val="00B61A7E"/>
    <w:rsid w:val="00B61B88"/>
    <w:rsid w:val="00B62866"/>
    <w:rsid w:val="00B62D4A"/>
    <w:rsid w:val="00B62FE3"/>
    <w:rsid w:val="00B63132"/>
    <w:rsid w:val="00B63619"/>
    <w:rsid w:val="00B63757"/>
    <w:rsid w:val="00B63E23"/>
    <w:rsid w:val="00B6419B"/>
    <w:rsid w:val="00B6475A"/>
    <w:rsid w:val="00B6576D"/>
    <w:rsid w:val="00B658F8"/>
    <w:rsid w:val="00B66619"/>
    <w:rsid w:val="00B66CDA"/>
    <w:rsid w:val="00B6701C"/>
    <w:rsid w:val="00B6704E"/>
    <w:rsid w:val="00B67ADE"/>
    <w:rsid w:val="00B67AEE"/>
    <w:rsid w:val="00B67C6F"/>
    <w:rsid w:val="00B67DFC"/>
    <w:rsid w:val="00B67F49"/>
    <w:rsid w:val="00B711F3"/>
    <w:rsid w:val="00B71FB3"/>
    <w:rsid w:val="00B7255F"/>
    <w:rsid w:val="00B728AE"/>
    <w:rsid w:val="00B72B17"/>
    <w:rsid w:val="00B72C2B"/>
    <w:rsid w:val="00B73046"/>
    <w:rsid w:val="00B73836"/>
    <w:rsid w:val="00B73984"/>
    <w:rsid w:val="00B74091"/>
    <w:rsid w:val="00B740BE"/>
    <w:rsid w:val="00B74337"/>
    <w:rsid w:val="00B7744A"/>
    <w:rsid w:val="00B77716"/>
    <w:rsid w:val="00B77BD8"/>
    <w:rsid w:val="00B803CC"/>
    <w:rsid w:val="00B803DC"/>
    <w:rsid w:val="00B80BF6"/>
    <w:rsid w:val="00B80DD3"/>
    <w:rsid w:val="00B8179A"/>
    <w:rsid w:val="00B81AE7"/>
    <w:rsid w:val="00B8289C"/>
    <w:rsid w:val="00B829CD"/>
    <w:rsid w:val="00B83103"/>
    <w:rsid w:val="00B837C7"/>
    <w:rsid w:val="00B84056"/>
    <w:rsid w:val="00B84B75"/>
    <w:rsid w:val="00B84D9A"/>
    <w:rsid w:val="00B85426"/>
    <w:rsid w:val="00B85607"/>
    <w:rsid w:val="00B87551"/>
    <w:rsid w:val="00B87D33"/>
    <w:rsid w:val="00B9023F"/>
    <w:rsid w:val="00B90318"/>
    <w:rsid w:val="00B90401"/>
    <w:rsid w:val="00B9130C"/>
    <w:rsid w:val="00B92E7C"/>
    <w:rsid w:val="00B93467"/>
    <w:rsid w:val="00B9372E"/>
    <w:rsid w:val="00B93939"/>
    <w:rsid w:val="00B94194"/>
    <w:rsid w:val="00B94227"/>
    <w:rsid w:val="00B9496E"/>
    <w:rsid w:val="00B94B27"/>
    <w:rsid w:val="00B94BB3"/>
    <w:rsid w:val="00B94FD4"/>
    <w:rsid w:val="00B95317"/>
    <w:rsid w:val="00B9598C"/>
    <w:rsid w:val="00B966F6"/>
    <w:rsid w:val="00B96E8B"/>
    <w:rsid w:val="00B97ACE"/>
    <w:rsid w:val="00B97B7F"/>
    <w:rsid w:val="00BA049F"/>
    <w:rsid w:val="00BA07AF"/>
    <w:rsid w:val="00BA0E69"/>
    <w:rsid w:val="00BA115F"/>
    <w:rsid w:val="00BA1C15"/>
    <w:rsid w:val="00BA1DBA"/>
    <w:rsid w:val="00BA2B8A"/>
    <w:rsid w:val="00BA379D"/>
    <w:rsid w:val="00BA3CFD"/>
    <w:rsid w:val="00BA4560"/>
    <w:rsid w:val="00BA4F7C"/>
    <w:rsid w:val="00BA5721"/>
    <w:rsid w:val="00BA6117"/>
    <w:rsid w:val="00BA612B"/>
    <w:rsid w:val="00BA6156"/>
    <w:rsid w:val="00BA6EDF"/>
    <w:rsid w:val="00BA7618"/>
    <w:rsid w:val="00BA7657"/>
    <w:rsid w:val="00BA778C"/>
    <w:rsid w:val="00BA7AD5"/>
    <w:rsid w:val="00BB07DC"/>
    <w:rsid w:val="00BB0960"/>
    <w:rsid w:val="00BB0E0B"/>
    <w:rsid w:val="00BB10A7"/>
    <w:rsid w:val="00BB17B5"/>
    <w:rsid w:val="00BB180B"/>
    <w:rsid w:val="00BB1A1F"/>
    <w:rsid w:val="00BB23BE"/>
    <w:rsid w:val="00BB38D3"/>
    <w:rsid w:val="00BB3A5D"/>
    <w:rsid w:val="00BB3F2A"/>
    <w:rsid w:val="00BB52BA"/>
    <w:rsid w:val="00BB5559"/>
    <w:rsid w:val="00BB61AD"/>
    <w:rsid w:val="00BB625E"/>
    <w:rsid w:val="00BB66FF"/>
    <w:rsid w:val="00BB7082"/>
    <w:rsid w:val="00BB71D3"/>
    <w:rsid w:val="00BB7908"/>
    <w:rsid w:val="00BC0D8B"/>
    <w:rsid w:val="00BC150C"/>
    <w:rsid w:val="00BC15EB"/>
    <w:rsid w:val="00BC1F6C"/>
    <w:rsid w:val="00BC2220"/>
    <w:rsid w:val="00BC23B3"/>
    <w:rsid w:val="00BC33BE"/>
    <w:rsid w:val="00BC3B4A"/>
    <w:rsid w:val="00BC4177"/>
    <w:rsid w:val="00BC4730"/>
    <w:rsid w:val="00BC4B23"/>
    <w:rsid w:val="00BC4D40"/>
    <w:rsid w:val="00BC4D83"/>
    <w:rsid w:val="00BC500F"/>
    <w:rsid w:val="00BC559A"/>
    <w:rsid w:val="00BC57A5"/>
    <w:rsid w:val="00BC6447"/>
    <w:rsid w:val="00BC6484"/>
    <w:rsid w:val="00BC7037"/>
    <w:rsid w:val="00BC7CE2"/>
    <w:rsid w:val="00BD0899"/>
    <w:rsid w:val="00BD0918"/>
    <w:rsid w:val="00BD0ABD"/>
    <w:rsid w:val="00BD143C"/>
    <w:rsid w:val="00BD1470"/>
    <w:rsid w:val="00BD14DD"/>
    <w:rsid w:val="00BD1C02"/>
    <w:rsid w:val="00BD229E"/>
    <w:rsid w:val="00BD246D"/>
    <w:rsid w:val="00BD3119"/>
    <w:rsid w:val="00BD3BB3"/>
    <w:rsid w:val="00BD41BD"/>
    <w:rsid w:val="00BD4640"/>
    <w:rsid w:val="00BD4CCC"/>
    <w:rsid w:val="00BD512B"/>
    <w:rsid w:val="00BD5389"/>
    <w:rsid w:val="00BD5C5E"/>
    <w:rsid w:val="00BD688B"/>
    <w:rsid w:val="00BD68D4"/>
    <w:rsid w:val="00BD6FA0"/>
    <w:rsid w:val="00BD7D5B"/>
    <w:rsid w:val="00BE31EB"/>
    <w:rsid w:val="00BE3895"/>
    <w:rsid w:val="00BE56F8"/>
    <w:rsid w:val="00BE5CB2"/>
    <w:rsid w:val="00BE6EEC"/>
    <w:rsid w:val="00BE784F"/>
    <w:rsid w:val="00BF086F"/>
    <w:rsid w:val="00BF0BFF"/>
    <w:rsid w:val="00BF0F4D"/>
    <w:rsid w:val="00BF10FD"/>
    <w:rsid w:val="00BF14B3"/>
    <w:rsid w:val="00BF1633"/>
    <w:rsid w:val="00BF29B7"/>
    <w:rsid w:val="00BF33E6"/>
    <w:rsid w:val="00BF344F"/>
    <w:rsid w:val="00BF3961"/>
    <w:rsid w:val="00BF3BD5"/>
    <w:rsid w:val="00BF42CC"/>
    <w:rsid w:val="00BF5703"/>
    <w:rsid w:val="00BF5967"/>
    <w:rsid w:val="00BF5C21"/>
    <w:rsid w:val="00BF5EEA"/>
    <w:rsid w:val="00BF66B4"/>
    <w:rsid w:val="00BF6AA5"/>
    <w:rsid w:val="00BF7144"/>
    <w:rsid w:val="00BF7530"/>
    <w:rsid w:val="00C00A31"/>
    <w:rsid w:val="00C01025"/>
    <w:rsid w:val="00C011CD"/>
    <w:rsid w:val="00C01CC4"/>
    <w:rsid w:val="00C02733"/>
    <w:rsid w:val="00C02756"/>
    <w:rsid w:val="00C02F3A"/>
    <w:rsid w:val="00C03292"/>
    <w:rsid w:val="00C03430"/>
    <w:rsid w:val="00C0360E"/>
    <w:rsid w:val="00C04BC2"/>
    <w:rsid w:val="00C04E3F"/>
    <w:rsid w:val="00C05962"/>
    <w:rsid w:val="00C05A1E"/>
    <w:rsid w:val="00C075F7"/>
    <w:rsid w:val="00C076CC"/>
    <w:rsid w:val="00C102A2"/>
    <w:rsid w:val="00C10DDA"/>
    <w:rsid w:val="00C1181D"/>
    <w:rsid w:val="00C11EFB"/>
    <w:rsid w:val="00C11FC5"/>
    <w:rsid w:val="00C12146"/>
    <w:rsid w:val="00C12D16"/>
    <w:rsid w:val="00C13034"/>
    <w:rsid w:val="00C133EF"/>
    <w:rsid w:val="00C133FD"/>
    <w:rsid w:val="00C1349B"/>
    <w:rsid w:val="00C1429E"/>
    <w:rsid w:val="00C146B9"/>
    <w:rsid w:val="00C14754"/>
    <w:rsid w:val="00C14994"/>
    <w:rsid w:val="00C1508C"/>
    <w:rsid w:val="00C15A02"/>
    <w:rsid w:val="00C15B3C"/>
    <w:rsid w:val="00C1678D"/>
    <w:rsid w:val="00C168CD"/>
    <w:rsid w:val="00C16C6D"/>
    <w:rsid w:val="00C16C9F"/>
    <w:rsid w:val="00C17419"/>
    <w:rsid w:val="00C202D7"/>
    <w:rsid w:val="00C20918"/>
    <w:rsid w:val="00C21177"/>
    <w:rsid w:val="00C21FDD"/>
    <w:rsid w:val="00C22275"/>
    <w:rsid w:val="00C226C8"/>
    <w:rsid w:val="00C22F47"/>
    <w:rsid w:val="00C23567"/>
    <w:rsid w:val="00C23A25"/>
    <w:rsid w:val="00C23EAA"/>
    <w:rsid w:val="00C23F10"/>
    <w:rsid w:val="00C23FCE"/>
    <w:rsid w:val="00C25B4C"/>
    <w:rsid w:val="00C25E79"/>
    <w:rsid w:val="00C26A8F"/>
    <w:rsid w:val="00C32252"/>
    <w:rsid w:val="00C32C4C"/>
    <w:rsid w:val="00C34184"/>
    <w:rsid w:val="00C3421B"/>
    <w:rsid w:val="00C3469F"/>
    <w:rsid w:val="00C34AE9"/>
    <w:rsid w:val="00C355D7"/>
    <w:rsid w:val="00C358E7"/>
    <w:rsid w:val="00C35AFA"/>
    <w:rsid w:val="00C35BF2"/>
    <w:rsid w:val="00C35C60"/>
    <w:rsid w:val="00C36DED"/>
    <w:rsid w:val="00C37083"/>
    <w:rsid w:val="00C378BC"/>
    <w:rsid w:val="00C409CC"/>
    <w:rsid w:val="00C40A17"/>
    <w:rsid w:val="00C41661"/>
    <w:rsid w:val="00C421C3"/>
    <w:rsid w:val="00C42E4F"/>
    <w:rsid w:val="00C43910"/>
    <w:rsid w:val="00C46D30"/>
    <w:rsid w:val="00C47C5B"/>
    <w:rsid w:val="00C47CCA"/>
    <w:rsid w:val="00C50283"/>
    <w:rsid w:val="00C508AE"/>
    <w:rsid w:val="00C511CD"/>
    <w:rsid w:val="00C52187"/>
    <w:rsid w:val="00C52332"/>
    <w:rsid w:val="00C52938"/>
    <w:rsid w:val="00C52A92"/>
    <w:rsid w:val="00C52DED"/>
    <w:rsid w:val="00C52EC1"/>
    <w:rsid w:val="00C531E3"/>
    <w:rsid w:val="00C535B3"/>
    <w:rsid w:val="00C53CB2"/>
    <w:rsid w:val="00C5473B"/>
    <w:rsid w:val="00C54995"/>
    <w:rsid w:val="00C55022"/>
    <w:rsid w:val="00C55A03"/>
    <w:rsid w:val="00C56E66"/>
    <w:rsid w:val="00C570C8"/>
    <w:rsid w:val="00C60188"/>
    <w:rsid w:val="00C609E5"/>
    <w:rsid w:val="00C61165"/>
    <w:rsid w:val="00C61236"/>
    <w:rsid w:val="00C612DB"/>
    <w:rsid w:val="00C615FD"/>
    <w:rsid w:val="00C6253E"/>
    <w:rsid w:val="00C62816"/>
    <w:rsid w:val="00C6408B"/>
    <w:rsid w:val="00C6488B"/>
    <w:rsid w:val="00C64E71"/>
    <w:rsid w:val="00C664DF"/>
    <w:rsid w:val="00C66510"/>
    <w:rsid w:val="00C679E1"/>
    <w:rsid w:val="00C67CE9"/>
    <w:rsid w:val="00C7070D"/>
    <w:rsid w:val="00C70A20"/>
    <w:rsid w:val="00C71263"/>
    <w:rsid w:val="00C7236B"/>
    <w:rsid w:val="00C72832"/>
    <w:rsid w:val="00C72894"/>
    <w:rsid w:val="00C72A47"/>
    <w:rsid w:val="00C72CF8"/>
    <w:rsid w:val="00C730A8"/>
    <w:rsid w:val="00C73363"/>
    <w:rsid w:val="00C75409"/>
    <w:rsid w:val="00C76399"/>
    <w:rsid w:val="00C76467"/>
    <w:rsid w:val="00C76820"/>
    <w:rsid w:val="00C771F7"/>
    <w:rsid w:val="00C7747A"/>
    <w:rsid w:val="00C80923"/>
    <w:rsid w:val="00C809CD"/>
    <w:rsid w:val="00C819F2"/>
    <w:rsid w:val="00C81F61"/>
    <w:rsid w:val="00C82684"/>
    <w:rsid w:val="00C831F4"/>
    <w:rsid w:val="00C83D99"/>
    <w:rsid w:val="00C83DB7"/>
    <w:rsid w:val="00C84D5A"/>
    <w:rsid w:val="00C84FDA"/>
    <w:rsid w:val="00C861C7"/>
    <w:rsid w:val="00C8666E"/>
    <w:rsid w:val="00C8690E"/>
    <w:rsid w:val="00C8752C"/>
    <w:rsid w:val="00C87804"/>
    <w:rsid w:val="00C879B0"/>
    <w:rsid w:val="00C907DD"/>
    <w:rsid w:val="00C90AEE"/>
    <w:rsid w:val="00C90FF7"/>
    <w:rsid w:val="00C91C88"/>
    <w:rsid w:val="00C92024"/>
    <w:rsid w:val="00C939F8"/>
    <w:rsid w:val="00C94B53"/>
    <w:rsid w:val="00C95A9F"/>
    <w:rsid w:val="00C95D01"/>
    <w:rsid w:val="00C96FB4"/>
    <w:rsid w:val="00C97918"/>
    <w:rsid w:val="00CA0028"/>
    <w:rsid w:val="00CA006C"/>
    <w:rsid w:val="00CA0C1F"/>
    <w:rsid w:val="00CA0E58"/>
    <w:rsid w:val="00CA1F89"/>
    <w:rsid w:val="00CA2953"/>
    <w:rsid w:val="00CA29B6"/>
    <w:rsid w:val="00CA32BC"/>
    <w:rsid w:val="00CA3796"/>
    <w:rsid w:val="00CA45E3"/>
    <w:rsid w:val="00CA46B5"/>
    <w:rsid w:val="00CA4716"/>
    <w:rsid w:val="00CA6A19"/>
    <w:rsid w:val="00CA7006"/>
    <w:rsid w:val="00CA71CB"/>
    <w:rsid w:val="00CB0E60"/>
    <w:rsid w:val="00CB0F0D"/>
    <w:rsid w:val="00CB18D0"/>
    <w:rsid w:val="00CB1BAC"/>
    <w:rsid w:val="00CB1DF4"/>
    <w:rsid w:val="00CB220E"/>
    <w:rsid w:val="00CB25E6"/>
    <w:rsid w:val="00CB2A9B"/>
    <w:rsid w:val="00CB2F17"/>
    <w:rsid w:val="00CB2F8F"/>
    <w:rsid w:val="00CB331A"/>
    <w:rsid w:val="00CB3425"/>
    <w:rsid w:val="00CB3CB9"/>
    <w:rsid w:val="00CB4258"/>
    <w:rsid w:val="00CB45A8"/>
    <w:rsid w:val="00CB47BF"/>
    <w:rsid w:val="00CB5798"/>
    <w:rsid w:val="00CB6065"/>
    <w:rsid w:val="00CB6475"/>
    <w:rsid w:val="00CB663D"/>
    <w:rsid w:val="00CB6B64"/>
    <w:rsid w:val="00CB76D2"/>
    <w:rsid w:val="00CC031B"/>
    <w:rsid w:val="00CC078B"/>
    <w:rsid w:val="00CC07ED"/>
    <w:rsid w:val="00CC13DE"/>
    <w:rsid w:val="00CC151C"/>
    <w:rsid w:val="00CC15FF"/>
    <w:rsid w:val="00CC1787"/>
    <w:rsid w:val="00CC18DC"/>
    <w:rsid w:val="00CC19CA"/>
    <w:rsid w:val="00CC1EEA"/>
    <w:rsid w:val="00CC2482"/>
    <w:rsid w:val="00CC25B6"/>
    <w:rsid w:val="00CC395B"/>
    <w:rsid w:val="00CC4D19"/>
    <w:rsid w:val="00CC4ED9"/>
    <w:rsid w:val="00CC532E"/>
    <w:rsid w:val="00CC5DF2"/>
    <w:rsid w:val="00CC6247"/>
    <w:rsid w:val="00CC718B"/>
    <w:rsid w:val="00CC768F"/>
    <w:rsid w:val="00CC7857"/>
    <w:rsid w:val="00CC7D8F"/>
    <w:rsid w:val="00CC7DF7"/>
    <w:rsid w:val="00CD059A"/>
    <w:rsid w:val="00CD0963"/>
    <w:rsid w:val="00CD0B0E"/>
    <w:rsid w:val="00CD0EE7"/>
    <w:rsid w:val="00CD19D7"/>
    <w:rsid w:val="00CD19EB"/>
    <w:rsid w:val="00CD2668"/>
    <w:rsid w:val="00CD2C7D"/>
    <w:rsid w:val="00CD2DF8"/>
    <w:rsid w:val="00CD309D"/>
    <w:rsid w:val="00CD4D77"/>
    <w:rsid w:val="00CD4E95"/>
    <w:rsid w:val="00CD50A4"/>
    <w:rsid w:val="00CD5233"/>
    <w:rsid w:val="00CD59F9"/>
    <w:rsid w:val="00CD5AA7"/>
    <w:rsid w:val="00CD6527"/>
    <w:rsid w:val="00CD6A5B"/>
    <w:rsid w:val="00CD706C"/>
    <w:rsid w:val="00CE02BD"/>
    <w:rsid w:val="00CE02FD"/>
    <w:rsid w:val="00CE090D"/>
    <w:rsid w:val="00CE11CC"/>
    <w:rsid w:val="00CE1CF6"/>
    <w:rsid w:val="00CE1D8C"/>
    <w:rsid w:val="00CE1EE3"/>
    <w:rsid w:val="00CE2006"/>
    <w:rsid w:val="00CE2248"/>
    <w:rsid w:val="00CE2304"/>
    <w:rsid w:val="00CE23E7"/>
    <w:rsid w:val="00CE26DA"/>
    <w:rsid w:val="00CE2BF7"/>
    <w:rsid w:val="00CE34EB"/>
    <w:rsid w:val="00CE3ADD"/>
    <w:rsid w:val="00CE3C0D"/>
    <w:rsid w:val="00CE4134"/>
    <w:rsid w:val="00CE46FA"/>
    <w:rsid w:val="00CE4E3E"/>
    <w:rsid w:val="00CE4EE8"/>
    <w:rsid w:val="00CE5617"/>
    <w:rsid w:val="00CE5EC7"/>
    <w:rsid w:val="00CE5F78"/>
    <w:rsid w:val="00CE70FE"/>
    <w:rsid w:val="00CE7281"/>
    <w:rsid w:val="00CE757F"/>
    <w:rsid w:val="00CF0034"/>
    <w:rsid w:val="00CF0048"/>
    <w:rsid w:val="00CF09FD"/>
    <w:rsid w:val="00CF1275"/>
    <w:rsid w:val="00CF15F1"/>
    <w:rsid w:val="00CF1938"/>
    <w:rsid w:val="00CF200B"/>
    <w:rsid w:val="00CF20EA"/>
    <w:rsid w:val="00CF2AD0"/>
    <w:rsid w:val="00CF2DE4"/>
    <w:rsid w:val="00CF2F6B"/>
    <w:rsid w:val="00CF3152"/>
    <w:rsid w:val="00CF36F9"/>
    <w:rsid w:val="00CF3CC5"/>
    <w:rsid w:val="00CF3EC2"/>
    <w:rsid w:val="00CF428D"/>
    <w:rsid w:val="00CF4873"/>
    <w:rsid w:val="00CF488A"/>
    <w:rsid w:val="00CF4B16"/>
    <w:rsid w:val="00CF5FF7"/>
    <w:rsid w:val="00CF609B"/>
    <w:rsid w:val="00CF61D3"/>
    <w:rsid w:val="00CF61E6"/>
    <w:rsid w:val="00CF6BE5"/>
    <w:rsid w:val="00CF6DA4"/>
    <w:rsid w:val="00CF7415"/>
    <w:rsid w:val="00CF76AB"/>
    <w:rsid w:val="00D011C4"/>
    <w:rsid w:val="00D01ABA"/>
    <w:rsid w:val="00D01BE9"/>
    <w:rsid w:val="00D01D3E"/>
    <w:rsid w:val="00D0248F"/>
    <w:rsid w:val="00D0292C"/>
    <w:rsid w:val="00D02AB8"/>
    <w:rsid w:val="00D030FC"/>
    <w:rsid w:val="00D032A0"/>
    <w:rsid w:val="00D03659"/>
    <w:rsid w:val="00D03672"/>
    <w:rsid w:val="00D03A06"/>
    <w:rsid w:val="00D04C09"/>
    <w:rsid w:val="00D04C4C"/>
    <w:rsid w:val="00D04CDE"/>
    <w:rsid w:val="00D05568"/>
    <w:rsid w:val="00D05C11"/>
    <w:rsid w:val="00D05EAF"/>
    <w:rsid w:val="00D06212"/>
    <w:rsid w:val="00D06328"/>
    <w:rsid w:val="00D07FA0"/>
    <w:rsid w:val="00D07FC9"/>
    <w:rsid w:val="00D104E1"/>
    <w:rsid w:val="00D11005"/>
    <w:rsid w:val="00D113D6"/>
    <w:rsid w:val="00D11AE8"/>
    <w:rsid w:val="00D139DE"/>
    <w:rsid w:val="00D13C3C"/>
    <w:rsid w:val="00D143A3"/>
    <w:rsid w:val="00D15988"/>
    <w:rsid w:val="00D15D6E"/>
    <w:rsid w:val="00D1642B"/>
    <w:rsid w:val="00D16723"/>
    <w:rsid w:val="00D16D1B"/>
    <w:rsid w:val="00D16FC8"/>
    <w:rsid w:val="00D170EE"/>
    <w:rsid w:val="00D179AC"/>
    <w:rsid w:val="00D17A3A"/>
    <w:rsid w:val="00D17DA2"/>
    <w:rsid w:val="00D17DE8"/>
    <w:rsid w:val="00D17E69"/>
    <w:rsid w:val="00D211D9"/>
    <w:rsid w:val="00D2237B"/>
    <w:rsid w:val="00D231F2"/>
    <w:rsid w:val="00D23F10"/>
    <w:rsid w:val="00D240CA"/>
    <w:rsid w:val="00D25B8A"/>
    <w:rsid w:val="00D25E14"/>
    <w:rsid w:val="00D26B3E"/>
    <w:rsid w:val="00D26B6B"/>
    <w:rsid w:val="00D27556"/>
    <w:rsid w:val="00D276C5"/>
    <w:rsid w:val="00D30433"/>
    <w:rsid w:val="00D309BD"/>
    <w:rsid w:val="00D3155F"/>
    <w:rsid w:val="00D31EDA"/>
    <w:rsid w:val="00D3353E"/>
    <w:rsid w:val="00D34468"/>
    <w:rsid w:val="00D34AC1"/>
    <w:rsid w:val="00D353F4"/>
    <w:rsid w:val="00D35705"/>
    <w:rsid w:val="00D35FCF"/>
    <w:rsid w:val="00D36075"/>
    <w:rsid w:val="00D36D5B"/>
    <w:rsid w:val="00D370C6"/>
    <w:rsid w:val="00D379E5"/>
    <w:rsid w:val="00D403C8"/>
    <w:rsid w:val="00D40589"/>
    <w:rsid w:val="00D40648"/>
    <w:rsid w:val="00D40EEE"/>
    <w:rsid w:val="00D415BE"/>
    <w:rsid w:val="00D43598"/>
    <w:rsid w:val="00D4381A"/>
    <w:rsid w:val="00D439A5"/>
    <w:rsid w:val="00D446E1"/>
    <w:rsid w:val="00D45F07"/>
    <w:rsid w:val="00D460BF"/>
    <w:rsid w:val="00D47508"/>
    <w:rsid w:val="00D47A12"/>
    <w:rsid w:val="00D47D37"/>
    <w:rsid w:val="00D47D76"/>
    <w:rsid w:val="00D50166"/>
    <w:rsid w:val="00D5092C"/>
    <w:rsid w:val="00D516D2"/>
    <w:rsid w:val="00D5297B"/>
    <w:rsid w:val="00D52DEF"/>
    <w:rsid w:val="00D52F0A"/>
    <w:rsid w:val="00D53135"/>
    <w:rsid w:val="00D534B2"/>
    <w:rsid w:val="00D53EA7"/>
    <w:rsid w:val="00D54851"/>
    <w:rsid w:val="00D558BC"/>
    <w:rsid w:val="00D57BFF"/>
    <w:rsid w:val="00D57FEE"/>
    <w:rsid w:val="00D60C65"/>
    <w:rsid w:val="00D622F8"/>
    <w:rsid w:val="00D62E72"/>
    <w:rsid w:val="00D63B85"/>
    <w:rsid w:val="00D64E5C"/>
    <w:rsid w:val="00D65D86"/>
    <w:rsid w:val="00D65E47"/>
    <w:rsid w:val="00D6628D"/>
    <w:rsid w:val="00D671BF"/>
    <w:rsid w:val="00D67CCC"/>
    <w:rsid w:val="00D7147F"/>
    <w:rsid w:val="00D71E34"/>
    <w:rsid w:val="00D72BC6"/>
    <w:rsid w:val="00D72D22"/>
    <w:rsid w:val="00D7415D"/>
    <w:rsid w:val="00D7573C"/>
    <w:rsid w:val="00D75846"/>
    <w:rsid w:val="00D76BDE"/>
    <w:rsid w:val="00D76E80"/>
    <w:rsid w:val="00D77920"/>
    <w:rsid w:val="00D800FD"/>
    <w:rsid w:val="00D80A89"/>
    <w:rsid w:val="00D80F15"/>
    <w:rsid w:val="00D811A8"/>
    <w:rsid w:val="00D817BF"/>
    <w:rsid w:val="00D82407"/>
    <w:rsid w:val="00D83470"/>
    <w:rsid w:val="00D838F7"/>
    <w:rsid w:val="00D83F67"/>
    <w:rsid w:val="00D843D5"/>
    <w:rsid w:val="00D84888"/>
    <w:rsid w:val="00D84A72"/>
    <w:rsid w:val="00D84D03"/>
    <w:rsid w:val="00D86389"/>
    <w:rsid w:val="00D867D8"/>
    <w:rsid w:val="00D86CEE"/>
    <w:rsid w:val="00D87654"/>
    <w:rsid w:val="00D90A0D"/>
    <w:rsid w:val="00D90C2F"/>
    <w:rsid w:val="00D90C3D"/>
    <w:rsid w:val="00D91414"/>
    <w:rsid w:val="00D92BC5"/>
    <w:rsid w:val="00D92D1A"/>
    <w:rsid w:val="00D93181"/>
    <w:rsid w:val="00D93751"/>
    <w:rsid w:val="00D93B01"/>
    <w:rsid w:val="00D94D15"/>
    <w:rsid w:val="00D95C59"/>
    <w:rsid w:val="00D96678"/>
    <w:rsid w:val="00D96DD8"/>
    <w:rsid w:val="00D975F4"/>
    <w:rsid w:val="00D97C7D"/>
    <w:rsid w:val="00D97F24"/>
    <w:rsid w:val="00DA014E"/>
    <w:rsid w:val="00DA14D9"/>
    <w:rsid w:val="00DA1A95"/>
    <w:rsid w:val="00DA1D2C"/>
    <w:rsid w:val="00DA2366"/>
    <w:rsid w:val="00DA3282"/>
    <w:rsid w:val="00DA3507"/>
    <w:rsid w:val="00DA3E0F"/>
    <w:rsid w:val="00DA521B"/>
    <w:rsid w:val="00DA5727"/>
    <w:rsid w:val="00DA638F"/>
    <w:rsid w:val="00DA6B13"/>
    <w:rsid w:val="00DA6BBE"/>
    <w:rsid w:val="00DA7133"/>
    <w:rsid w:val="00DA76AB"/>
    <w:rsid w:val="00DB0009"/>
    <w:rsid w:val="00DB1133"/>
    <w:rsid w:val="00DB2892"/>
    <w:rsid w:val="00DB4163"/>
    <w:rsid w:val="00DB4F36"/>
    <w:rsid w:val="00DB536F"/>
    <w:rsid w:val="00DB538C"/>
    <w:rsid w:val="00DB656F"/>
    <w:rsid w:val="00DB6664"/>
    <w:rsid w:val="00DB6EA9"/>
    <w:rsid w:val="00DB7235"/>
    <w:rsid w:val="00DB78CC"/>
    <w:rsid w:val="00DB78F7"/>
    <w:rsid w:val="00DB7B1E"/>
    <w:rsid w:val="00DC0020"/>
    <w:rsid w:val="00DC0B49"/>
    <w:rsid w:val="00DC1594"/>
    <w:rsid w:val="00DC17C3"/>
    <w:rsid w:val="00DC24E8"/>
    <w:rsid w:val="00DC2711"/>
    <w:rsid w:val="00DC30EE"/>
    <w:rsid w:val="00DC42FE"/>
    <w:rsid w:val="00DC4A7D"/>
    <w:rsid w:val="00DC4BBC"/>
    <w:rsid w:val="00DC4E2A"/>
    <w:rsid w:val="00DC4EEB"/>
    <w:rsid w:val="00DC56B6"/>
    <w:rsid w:val="00DC57E5"/>
    <w:rsid w:val="00DC5EA0"/>
    <w:rsid w:val="00DC6093"/>
    <w:rsid w:val="00DC64A6"/>
    <w:rsid w:val="00DC67BD"/>
    <w:rsid w:val="00DC7752"/>
    <w:rsid w:val="00DC7DE6"/>
    <w:rsid w:val="00DC7EAB"/>
    <w:rsid w:val="00DD066F"/>
    <w:rsid w:val="00DD0824"/>
    <w:rsid w:val="00DD0A96"/>
    <w:rsid w:val="00DD0BBF"/>
    <w:rsid w:val="00DD1304"/>
    <w:rsid w:val="00DD16B2"/>
    <w:rsid w:val="00DD1765"/>
    <w:rsid w:val="00DD196E"/>
    <w:rsid w:val="00DD1AA7"/>
    <w:rsid w:val="00DD324F"/>
    <w:rsid w:val="00DD381D"/>
    <w:rsid w:val="00DD3DCB"/>
    <w:rsid w:val="00DD3E2F"/>
    <w:rsid w:val="00DD3E62"/>
    <w:rsid w:val="00DD4013"/>
    <w:rsid w:val="00DD4B87"/>
    <w:rsid w:val="00DD4BA1"/>
    <w:rsid w:val="00DD4EC4"/>
    <w:rsid w:val="00DD5048"/>
    <w:rsid w:val="00DD5CE3"/>
    <w:rsid w:val="00DD5E44"/>
    <w:rsid w:val="00DD72BE"/>
    <w:rsid w:val="00DD76A1"/>
    <w:rsid w:val="00DD787A"/>
    <w:rsid w:val="00DE04D3"/>
    <w:rsid w:val="00DE10F3"/>
    <w:rsid w:val="00DE13D7"/>
    <w:rsid w:val="00DE1414"/>
    <w:rsid w:val="00DE159C"/>
    <w:rsid w:val="00DE28A8"/>
    <w:rsid w:val="00DE352E"/>
    <w:rsid w:val="00DE38E0"/>
    <w:rsid w:val="00DE4DFA"/>
    <w:rsid w:val="00DE4E21"/>
    <w:rsid w:val="00DE4F02"/>
    <w:rsid w:val="00DE57F9"/>
    <w:rsid w:val="00DE5F0E"/>
    <w:rsid w:val="00DE6EAB"/>
    <w:rsid w:val="00DE788A"/>
    <w:rsid w:val="00DE7A01"/>
    <w:rsid w:val="00DE7E27"/>
    <w:rsid w:val="00DE7ECE"/>
    <w:rsid w:val="00DF0140"/>
    <w:rsid w:val="00DF0313"/>
    <w:rsid w:val="00DF0406"/>
    <w:rsid w:val="00DF0413"/>
    <w:rsid w:val="00DF08D2"/>
    <w:rsid w:val="00DF0B49"/>
    <w:rsid w:val="00DF0C86"/>
    <w:rsid w:val="00DF1B0C"/>
    <w:rsid w:val="00DF1C07"/>
    <w:rsid w:val="00DF20A2"/>
    <w:rsid w:val="00DF3303"/>
    <w:rsid w:val="00DF3FE7"/>
    <w:rsid w:val="00DF42B5"/>
    <w:rsid w:val="00DF4CFD"/>
    <w:rsid w:val="00DF4EE0"/>
    <w:rsid w:val="00DF518D"/>
    <w:rsid w:val="00DF51D3"/>
    <w:rsid w:val="00DF5646"/>
    <w:rsid w:val="00DF564B"/>
    <w:rsid w:val="00DF5674"/>
    <w:rsid w:val="00DF5AC5"/>
    <w:rsid w:val="00DF5BE2"/>
    <w:rsid w:val="00DF600E"/>
    <w:rsid w:val="00DF6BB5"/>
    <w:rsid w:val="00E0273A"/>
    <w:rsid w:val="00E02825"/>
    <w:rsid w:val="00E03345"/>
    <w:rsid w:val="00E04DFD"/>
    <w:rsid w:val="00E04EBE"/>
    <w:rsid w:val="00E06ADC"/>
    <w:rsid w:val="00E06E8F"/>
    <w:rsid w:val="00E06FDB"/>
    <w:rsid w:val="00E100E6"/>
    <w:rsid w:val="00E10D13"/>
    <w:rsid w:val="00E11CA9"/>
    <w:rsid w:val="00E11FA7"/>
    <w:rsid w:val="00E11FCD"/>
    <w:rsid w:val="00E1249B"/>
    <w:rsid w:val="00E12D97"/>
    <w:rsid w:val="00E12E31"/>
    <w:rsid w:val="00E13267"/>
    <w:rsid w:val="00E1399C"/>
    <w:rsid w:val="00E1422B"/>
    <w:rsid w:val="00E14277"/>
    <w:rsid w:val="00E14363"/>
    <w:rsid w:val="00E148FF"/>
    <w:rsid w:val="00E15348"/>
    <w:rsid w:val="00E1577C"/>
    <w:rsid w:val="00E15A43"/>
    <w:rsid w:val="00E15D38"/>
    <w:rsid w:val="00E1767C"/>
    <w:rsid w:val="00E1775A"/>
    <w:rsid w:val="00E208F0"/>
    <w:rsid w:val="00E20B36"/>
    <w:rsid w:val="00E20EAD"/>
    <w:rsid w:val="00E20ECE"/>
    <w:rsid w:val="00E21BA8"/>
    <w:rsid w:val="00E21FFF"/>
    <w:rsid w:val="00E22579"/>
    <w:rsid w:val="00E226BC"/>
    <w:rsid w:val="00E2297A"/>
    <w:rsid w:val="00E231F6"/>
    <w:rsid w:val="00E23BA8"/>
    <w:rsid w:val="00E242B5"/>
    <w:rsid w:val="00E24C5E"/>
    <w:rsid w:val="00E24D68"/>
    <w:rsid w:val="00E25626"/>
    <w:rsid w:val="00E2678A"/>
    <w:rsid w:val="00E27339"/>
    <w:rsid w:val="00E27818"/>
    <w:rsid w:val="00E27BBD"/>
    <w:rsid w:val="00E30729"/>
    <w:rsid w:val="00E31886"/>
    <w:rsid w:val="00E31ACD"/>
    <w:rsid w:val="00E31C6C"/>
    <w:rsid w:val="00E32318"/>
    <w:rsid w:val="00E32D4C"/>
    <w:rsid w:val="00E375C9"/>
    <w:rsid w:val="00E40F88"/>
    <w:rsid w:val="00E40FCD"/>
    <w:rsid w:val="00E41407"/>
    <w:rsid w:val="00E415A4"/>
    <w:rsid w:val="00E42D27"/>
    <w:rsid w:val="00E43938"/>
    <w:rsid w:val="00E439FA"/>
    <w:rsid w:val="00E43C68"/>
    <w:rsid w:val="00E4554E"/>
    <w:rsid w:val="00E45F4F"/>
    <w:rsid w:val="00E4663B"/>
    <w:rsid w:val="00E47E0C"/>
    <w:rsid w:val="00E5001E"/>
    <w:rsid w:val="00E506C8"/>
    <w:rsid w:val="00E50868"/>
    <w:rsid w:val="00E50995"/>
    <w:rsid w:val="00E516CA"/>
    <w:rsid w:val="00E51EE1"/>
    <w:rsid w:val="00E52168"/>
    <w:rsid w:val="00E52D80"/>
    <w:rsid w:val="00E541E3"/>
    <w:rsid w:val="00E544D4"/>
    <w:rsid w:val="00E54A44"/>
    <w:rsid w:val="00E55042"/>
    <w:rsid w:val="00E556E8"/>
    <w:rsid w:val="00E55E6E"/>
    <w:rsid w:val="00E56131"/>
    <w:rsid w:val="00E56FE2"/>
    <w:rsid w:val="00E5714E"/>
    <w:rsid w:val="00E57C18"/>
    <w:rsid w:val="00E57E43"/>
    <w:rsid w:val="00E6034D"/>
    <w:rsid w:val="00E603AE"/>
    <w:rsid w:val="00E60AD7"/>
    <w:rsid w:val="00E60CA4"/>
    <w:rsid w:val="00E60F7F"/>
    <w:rsid w:val="00E6193F"/>
    <w:rsid w:val="00E61D03"/>
    <w:rsid w:val="00E61ED6"/>
    <w:rsid w:val="00E61FFD"/>
    <w:rsid w:val="00E62063"/>
    <w:rsid w:val="00E62352"/>
    <w:rsid w:val="00E62358"/>
    <w:rsid w:val="00E63309"/>
    <w:rsid w:val="00E635B7"/>
    <w:rsid w:val="00E63734"/>
    <w:rsid w:val="00E63772"/>
    <w:rsid w:val="00E64D7F"/>
    <w:rsid w:val="00E65160"/>
    <w:rsid w:val="00E6540D"/>
    <w:rsid w:val="00E655CC"/>
    <w:rsid w:val="00E65EE8"/>
    <w:rsid w:val="00E65FC5"/>
    <w:rsid w:val="00E70513"/>
    <w:rsid w:val="00E70B0E"/>
    <w:rsid w:val="00E70D93"/>
    <w:rsid w:val="00E718B9"/>
    <w:rsid w:val="00E7268B"/>
    <w:rsid w:val="00E72EF8"/>
    <w:rsid w:val="00E732F7"/>
    <w:rsid w:val="00E73D63"/>
    <w:rsid w:val="00E74DBE"/>
    <w:rsid w:val="00E755B7"/>
    <w:rsid w:val="00E767A8"/>
    <w:rsid w:val="00E774D9"/>
    <w:rsid w:val="00E779C8"/>
    <w:rsid w:val="00E77B82"/>
    <w:rsid w:val="00E77D97"/>
    <w:rsid w:val="00E77EA6"/>
    <w:rsid w:val="00E80334"/>
    <w:rsid w:val="00E80538"/>
    <w:rsid w:val="00E8067E"/>
    <w:rsid w:val="00E81387"/>
    <w:rsid w:val="00E82497"/>
    <w:rsid w:val="00E82DBD"/>
    <w:rsid w:val="00E83409"/>
    <w:rsid w:val="00E83624"/>
    <w:rsid w:val="00E841D6"/>
    <w:rsid w:val="00E84655"/>
    <w:rsid w:val="00E84F94"/>
    <w:rsid w:val="00E85160"/>
    <w:rsid w:val="00E85F07"/>
    <w:rsid w:val="00E8618C"/>
    <w:rsid w:val="00E901A5"/>
    <w:rsid w:val="00E901CB"/>
    <w:rsid w:val="00E9030B"/>
    <w:rsid w:val="00E903AF"/>
    <w:rsid w:val="00E904E2"/>
    <w:rsid w:val="00E9098D"/>
    <w:rsid w:val="00E9119F"/>
    <w:rsid w:val="00E9145F"/>
    <w:rsid w:val="00E915B9"/>
    <w:rsid w:val="00E91834"/>
    <w:rsid w:val="00E9216B"/>
    <w:rsid w:val="00E93784"/>
    <w:rsid w:val="00E949BF"/>
    <w:rsid w:val="00E94A0A"/>
    <w:rsid w:val="00E94C86"/>
    <w:rsid w:val="00E94F3F"/>
    <w:rsid w:val="00E95434"/>
    <w:rsid w:val="00E95A06"/>
    <w:rsid w:val="00E9620B"/>
    <w:rsid w:val="00EA1002"/>
    <w:rsid w:val="00EA1EF0"/>
    <w:rsid w:val="00EA273F"/>
    <w:rsid w:val="00EA2A38"/>
    <w:rsid w:val="00EA4709"/>
    <w:rsid w:val="00EA4B14"/>
    <w:rsid w:val="00EA7C10"/>
    <w:rsid w:val="00EA7DA0"/>
    <w:rsid w:val="00EA7F15"/>
    <w:rsid w:val="00EB066E"/>
    <w:rsid w:val="00EB107C"/>
    <w:rsid w:val="00EB1E23"/>
    <w:rsid w:val="00EB21E3"/>
    <w:rsid w:val="00EB256D"/>
    <w:rsid w:val="00EB2828"/>
    <w:rsid w:val="00EB31FC"/>
    <w:rsid w:val="00EB3361"/>
    <w:rsid w:val="00EB4E3C"/>
    <w:rsid w:val="00EB4ED2"/>
    <w:rsid w:val="00EB5165"/>
    <w:rsid w:val="00EB5711"/>
    <w:rsid w:val="00EB57E7"/>
    <w:rsid w:val="00EB5B24"/>
    <w:rsid w:val="00EB5FD9"/>
    <w:rsid w:val="00EB6C49"/>
    <w:rsid w:val="00EB7DAC"/>
    <w:rsid w:val="00EC009E"/>
    <w:rsid w:val="00EC0F26"/>
    <w:rsid w:val="00EC18FC"/>
    <w:rsid w:val="00EC19EF"/>
    <w:rsid w:val="00EC3B0B"/>
    <w:rsid w:val="00EC3CEC"/>
    <w:rsid w:val="00EC429D"/>
    <w:rsid w:val="00EC4945"/>
    <w:rsid w:val="00EC49F4"/>
    <w:rsid w:val="00EC4B7A"/>
    <w:rsid w:val="00EC548A"/>
    <w:rsid w:val="00EC5623"/>
    <w:rsid w:val="00EC5C75"/>
    <w:rsid w:val="00EC6982"/>
    <w:rsid w:val="00EC7677"/>
    <w:rsid w:val="00EC7F49"/>
    <w:rsid w:val="00ED00A6"/>
    <w:rsid w:val="00ED0505"/>
    <w:rsid w:val="00ED0CC2"/>
    <w:rsid w:val="00ED128F"/>
    <w:rsid w:val="00ED21C5"/>
    <w:rsid w:val="00ED2C02"/>
    <w:rsid w:val="00ED323B"/>
    <w:rsid w:val="00ED385A"/>
    <w:rsid w:val="00ED39CD"/>
    <w:rsid w:val="00ED3C78"/>
    <w:rsid w:val="00ED45BC"/>
    <w:rsid w:val="00ED50A2"/>
    <w:rsid w:val="00ED5A25"/>
    <w:rsid w:val="00ED5B43"/>
    <w:rsid w:val="00ED6577"/>
    <w:rsid w:val="00ED6761"/>
    <w:rsid w:val="00ED6D51"/>
    <w:rsid w:val="00ED7221"/>
    <w:rsid w:val="00ED7275"/>
    <w:rsid w:val="00ED7E81"/>
    <w:rsid w:val="00EE04D7"/>
    <w:rsid w:val="00EE1837"/>
    <w:rsid w:val="00EE1F0E"/>
    <w:rsid w:val="00EE2495"/>
    <w:rsid w:val="00EE2E10"/>
    <w:rsid w:val="00EE366B"/>
    <w:rsid w:val="00EE3D39"/>
    <w:rsid w:val="00EE4309"/>
    <w:rsid w:val="00EE4A85"/>
    <w:rsid w:val="00EE4F68"/>
    <w:rsid w:val="00EE5C09"/>
    <w:rsid w:val="00EE6147"/>
    <w:rsid w:val="00EE6571"/>
    <w:rsid w:val="00EE70C1"/>
    <w:rsid w:val="00EE7304"/>
    <w:rsid w:val="00EF00C8"/>
    <w:rsid w:val="00EF020F"/>
    <w:rsid w:val="00EF066A"/>
    <w:rsid w:val="00EF0D8B"/>
    <w:rsid w:val="00EF0DC8"/>
    <w:rsid w:val="00EF0E09"/>
    <w:rsid w:val="00EF18E5"/>
    <w:rsid w:val="00EF2856"/>
    <w:rsid w:val="00EF2A52"/>
    <w:rsid w:val="00EF2C0D"/>
    <w:rsid w:val="00EF33E7"/>
    <w:rsid w:val="00EF3DE2"/>
    <w:rsid w:val="00EF3FC7"/>
    <w:rsid w:val="00EF5FEC"/>
    <w:rsid w:val="00EF7097"/>
    <w:rsid w:val="00F000BD"/>
    <w:rsid w:val="00F000C9"/>
    <w:rsid w:val="00F01BE5"/>
    <w:rsid w:val="00F021A7"/>
    <w:rsid w:val="00F0257C"/>
    <w:rsid w:val="00F03488"/>
    <w:rsid w:val="00F036AD"/>
    <w:rsid w:val="00F04252"/>
    <w:rsid w:val="00F0631F"/>
    <w:rsid w:val="00F0656D"/>
    <w:rsid w:val="00F06972"/>
    <w:rsid w:val="00F105D9"/>
    <w:rsid w:val="00F10A18"/>
    <w:rsid w:val="00F10E60"/>
    <w:rsid w:val="00F11570"/>
    <w:rsid w:val="00F135E4"/>
    <w:rsid w:val="00F13A43"/>
    <w:rsid w:val="00F14037"/>
    <w:rsid w:val="00F1443F"/>
    <w:rsid w:val="00F1455E"/>
    <w:rsid w:val="00F149C4"/>
    <w:rsid w:val="00F14FB7"/>
    <w:rsid w:val="00F169ED"/>
    <w:rsid w:val="00F16F3A"/>
    <w:rsid w:val="00F17968"/>
    <w:rsid w:val="00F17A8B"/>
    <w:rsid w:val="00F2105B"/>
    <w:rsid w:val="00F219AA"/>
    <w:rsid w:val="00F21BB5"/>
    <w:rsid w:val="00F2211B"/>
    <w:rsid w:val="00F2238D"/>
    <w:rsid w:val="00F247D7"/>
    <w:rsid w:val="00F2512B"/>
    <w:rsid w:val="00F25D96"/>
    <w:rsid w:val="00F26165"/>
    <w:rsid w:val="00F26917"/>
    <w:rsid w:val="00F26EC0"/>
    <w:rsid w:val="00F274C3"/>
    <w:rsid w:val="00F27F4B"/>
    <w:rsid w:val="00F30DE2"/>
    <w:rsid w:val="00F311ED"/>
    <w:rsid w:val="00F31323"/>
    <w:rsid w:val="00F3232C"/>
    <w:rsid w:val="00F3256C"/>
    <w:rsid w:val="00F33731"/>
    <w:rsid w:val="00F346BE"/>
    <w:rsid w:val="00F34D72"/>
    <w:rsid w:val="00F35112"/>
    <w:rsid w:val="00F35505"/>
    <w:rsid w:val="00F358A2"/>
    <w:rsid w:val="00F35DB0"/>
    <w:rsid w:val="00F36BFB"/>
    <w:rsid w:val="00F40334"/>
    <w:rsid w:val="00F403D7"/>
    <w:rsid w:val="00F404D2"/>
    <w:rsid w:val="00F40722"/>
    <w:rsid w:val="00F40A8B"/>
    <w:rsid w:val="00F41024"/>
    <w:rsid w:val="00F41C72"/>
    <w:rsid w:val="00F41D61"/>
    <w:rsid w:val="00F41DA0"/>
    <w:rsid w:val="00F42081"/>
    <w:rsid w:val="00F4309F"/>
    <w:rsid w:val="00F433D0"/>
    <w:rsid w:val="00F43DCB"/>
    <w:rsid w:val="00F44015"/>
    <w:rsid w:val="00F444F6"/>
    <w:rsid w:val="00F46FE1"/>
    <w:rsid w:val="00F47107"/>
    <w:rsid w:val="00F50B95"/>
    <w:rsid w:val="00F5169D"/>
    <w:rsid w:val="00F526D2"/>
    <w:rsid w:val="00F52D22"/>
    <w:rsid w:val="00F53732"/>
    <w:rsid w:val="00F53CEB"/>
    <w:rsid w:val="00F54A45"/>
    <w:rsid w:val="00F54F0D"/>
    <w:rsid w:val="00F552B9"/>
    <w:rsid w:val="00F56737"/>
    <w:rsid w:val="00F56B0E"/>
    <w:rsid w:val="00F57BDB"/>
    <w:rsid w:val="00F57F63"/>
    <w:rsid w:val="00F604C2"/>
    <w:rsid w:val="00F6077C"/>
    <w:rsid w:val="00F60BBE"/>
    <w:rsid w:val="00F61D9C"/>
    <w:rsid w:val="00F62E35"/>
    <w:rsid w:val="00F62F87"/>
    <w:rsid w:val="00F6354D"/>
    <w:rsid w:val="00F63DD6"/>
    <w:rsid w:val="00F64B77"/>
    <w:rsid w:val="00F64F5B"/>
    <w:rsid w:val="00F660C1"/>
    <w:rsid w:val="00F67E08"/>
    <w:rsid w:val="00F70B9A"/>
    <w:rsid w:val="00F70C20"/>
    <w:rsid w:val="00F70FA5"/>
    <w:rsid w:val="00F723E1"/>
    <w:rsid w:val="00F726CA"/>
    <w:rsid w:val="00F7387B"/>
    <w:rsid w:val="00F73EF8"/>
    <w:rsid w:val="00F750A2"/>
    <w:rsid w:val="00F752C7"/>
    <w:rsid w:val="00F75894"/>
    <w:rsid w:val="00F76035"/>
    <w:rsid w:val="00F7690E"/>
    <w:rsid w:val="00F769CB"/>
    <w:rsid w:val="00F76BCC"/>
    <w:rsid w:val="00F76D14"/>
    <w:rsid w:val="00F7709C"/>
    <w:rsid w:val="00F77CEC"/>
    <w:rsid w:val="00F8012D"/>
    <w:rsid w:val="00F80243"/>
    <w:rsid w:val="00F80D09"/>
    <w:rsid w:val="00F81B9B"/>
    <w:rsid w:val="00F82BDC"/>
    <w:rsid w:val="00F8332F"/>
    <w:rsid w:val="00F83AC9"/>
    <w:rsid w:val="00F83CAD"/>
    <w:rsid w:val="00F84975"/>
    <w:rsid w:val="00F84BFE"/>
    <w:rsid w:val="00F853E0"/>
    <w:rsid w:val="00F86411"/>
    <w:rsid w:val="00F87079"/>
    <w:rsid w:val="00F876C7"/>
    <w:rsid w:val="00F901E7"/>
    <w:rsid w:val="00F9044F"/>
    <w:rsid w:val="00F91A08"/>
    <w:rsid w:val="00F92983"/>
    <w:rsid w:val="00F92BDE"/>
    <w:rsid w:val="00F930E1"/>
    <w:rsid w:val="00F93370"/>
    <w:rsid w:val="00F9370B"/>
    <w:rsid w:val="00F93782"/>
    <w:rsid w:val="00F93C44"/>
    <w:rsid w:val="00F94136"/>
    <w:rsid w:val="00F95AD0"/>
    <w:rsid w:val="00F9650E"/>
    <w:rsid w:val="00F97AA3"/>
    <w:rsid w:val="00FA063F"/>
    <w:rsid w:val="00FA0999"/>
    <w:rsid w:val="00FA0FB2"/>
    <w:rsid w:val="00FA10D8"/>
    <w:rsid w:val="00FA1138"/>
    <w:rsid w:val="00FA13B3"/>
    <w:rsid w:val="00FA151C"/>
    <w:rsid w:val="00FA1AFD"/>
    <w:rsid w:val="00FA2E13"/>
    <w:rsid w:val="00FA3D6D"/>
    <w:rsid w:val="00FA40C9"/>
    <w:rsid w:val="00FA426A"/>
    <w:rsid w:val="00FA57F6"/>
    <w:rsid w:val="00FA5BC9"/>
    <w:rsid w:val="00FA6219"/>
    <w:rsid w:val="00FA63D1"/>
    <w:rsid w:val="00FA66CB"/>
    <w:rsid w:val="00FA6C1B"/>
    <w:rsid w:val="00FA7D51"/>
    <w:rsid w:val="00FB009B"/>
    <w:rsid w:val="00FB019D"/>
    <w:rsid w:val="00FB02DF"/>
    <w:rsid w:val="00FB12C9"/>
    <w:rsid w:val="00FB1D89"/>
    <w:rsid w:val="00FB233C"/>
    <w:rsid w:val="00FB23AD"/>
    <w:rsid w:val="00FB3583"/>
    <w:rsid w:val="00FB4226"/>
    <w:rsid w:val="00FB4894"/>
    <w:rsid w:val="00FB4AFA"/>
    <w:rsid w:val="00FB4D6B"/>
    <w:rsid w:val="00FB5409"/>
    <w:rsid w:val="00FB642F"/>
    <w:rsid w:val="00FB6A04"/>
    <w:rsid w:val="00FB6FAA"/>
    <w:rsid w:val="00FB74B0"/>
    <w:rsid w:val="00FB7F74"/>
    <w:rsid w:val="00FC0111"/>
    <w:rsid w:val="00FC0B05"/>
    <w:rsid w:val="00FC1104"/>
    <w:rsid w:val="00FC1259"/>
    <w:rsid w:val="00FC2789"/>
    <w:rsid w:val="00FC2C21"/>
    <w:rsid w:val="00FC39FD"/>
    <w:rsid w:val="00FC4DC4"/>
    <w:rsid w:val="00FC5066"/>
    <w:rsid w:val="00FC5186"/>
    <w:rsid w:val="00FC519C"/>
    <w:rsid w:val="00FC5283"/>
    <w:rsid w:val="00FC56F3"/>
    <w:rsid w:val="00FC608D"/>
    <w:rsid w:val="00FC6274"/>
    <w:rsid w:val="00FC6DC1"/>
    <w:rsid w:val="00FC7486"/>
    <w:rsid w:val="00FC7E1C"/>
    <w:rsid w:val="00FD0723"/>
    <w:rsid w:val="00FD11AA"/>
    <w:rsid w:val="00FD11E7"/>
    <w:rsid w:val="00FD1CD8"/>
    <w:rsid w:val="00FD2B6B"/>
    <w:rsid w:val="00FD30FA"/>
    <w:rsid w:val="00FD393B"/>
    <w:rsid w:val="00FD4FCA"/>
    <w:rsid w:val="00FD581B"/>
    <w:rsid w:val="00FD5B06"/>
    <w:rsid w:val="00FD5BBB"/>
    <w:rsid w:val="00FD5E1A"/>
    <w:rsid w:val="00FD744E"/>
    <w:rsid w:val="00FD74B8"/>
    <w:rsid w:val="00FE0232"/>
    <w:rsid w:val="00FE087F"/>
    <w:rsid w:val="00FE13CA"/>
    <w:rsid w:val="00FE203A"/>
    <w:rsid w:val="00FE2537"/>
    <w:rsid w:val="00FE2619"/>
    <w:rsid w:val="00FE295A"/>
    <w:rsid w:val="00FE2D5F"/>
    <w:rsid w:val="00FE3172"/>
    <w:rsid w:val="00FE3783"/>
    <w:rsid w:val="00FE4297"/>
    <w:rsid w:val="00FE44FD"/>
    <w:rsid w:val="00FE493A"/>
    <w:rsid w:val="00FE4D31"/>
    <w:rsid w:val="00FE5C24"/>
    <w:rsid w:val="00FE5D03"/>
    <w:rsid w:val="00FE5D75"/>
    <w:rsid w:val="00FE6202"/>
    <w:rsid w:val="00FE65A6"/>
    <w:rsid w:val="00FE68D9"/>
    <w:rsid w:val="00FE7432"/>
    <w:rsid w:val="00FE7E42"/>
    <w:rsid w:val="00FF03D2"/>
    <w:rsid w:val="00FF0F96"/>
    <w:rsid w:val="00FF0FA7"/>
    <w:rsid w:val="00FF165D"/>
    <w:rsid w:val="00FF1BB2"/>
    <w:rsid w:val="00FF1DB5"/>
    <w:rsid w:val="00FF2CBD"/>
    <w:rsid w:val="00FF3565"/>
    <w:rsid w:val="00FF3E7E"/>
    <w:rsid w:val="00FF4EAE"/>
    <w:rsid w:val="00FF5157"/>
    <w:rsid w:val="00FF5FA3"/>
    <w:rsid w:val="00FF7554"/>
    <w:rsid w:val="00FF7D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DB2BC7"/>
  <w15:docId w15:val="{FD271AE6-B48D-4D51-A4E3-A97B6B516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1ABA"/>
    <w:pPr>
      <w:spacing w:after="120"/>
      <w:jc w:val="both"/>
    </w:pPr>
    <w:rPr>
      <w:sz w:val="24"/>
      <w:szCs w:val="24"/>
    </w:rPr>
  </w:style>
  <w:style w:type="paragraph" w:styleId="10">
    <w:name w:val="heading 1"/>
    <w:next w:val="a"/>
    <w:link w:val="11"/>
    <w:qFormat/>
    <w:rsid w:val="00D01ABA"/>
    <w:pPr>
      <w:keepNext/>
      <w:keepLines/>
      <w:spacing w:before="600" w:after="120"/>
      <w:outlineLvl w:val="0"/>
    </w:pPr>
    <w:rPr>
      <w:rFonts w:ascii="Arial" w:hAnsi="Arial" w:cs="Arial"/>
      <w:b/>
      <w:bCs/>
      <w:kern w:val="32"/>
      <w:sz w:val="32"/>
      <w:szCs w:val="32"/>
    </w:rPr>
  </w:style>
  <w:style w:type="paragraph" w:styleId="2">
    <w:name w:val="heading 2"/>
    <w:next w:val="a"/>
    <w:link w:val="20"/>
    <w:qFormat/>
    <w:rsid w:val="00D01ABA"/>
    <w:pPr>
      <w:keepNext/>
      <w:keepLines/>
      <w:spacing w:before="360" w:after="120"/>
      <w:jc w:val="both"/>
      <w:outlineLvl w:val="1"/>
    </w:pPr>
    <w:rPr>
      <w:rFonts w:ascii="Arial" w:hAnsi="Arial" w:cs="Arial"/>
      <w:b/>
      <w:bCs/>
      <w:i/>
      <w:iCs/>
      <w:sz w:val="28"/>
      <w:szCs w:val="28"/>
    </w:rPr>
  </w:style>
  <w:style w:type="paragraph" w:styleId="3">
    <w:name w:val="heading 3"/>
    <w:basedOn w:val="a"/>
    <w:next w:val="a"/>
    <w:link w:val="30"/>
    <w:qFormat/>
    <w:rsid w:val="00D01ABA"/>
    <w:pPr>
      <w:keepNext/>
      <w:keepLines/>
      <w:ind w:firstLine="709"/>
      <w:outlineLvl w:val="2"/>
    </w:pPr>
    <w:rPr>
      <w:rFonts w:ascii="Arial" w:hAnsi="Arial" w:cs="Arial"/>
      <w:bCs/>
      <w:i/>
      <w:szCs w:val="26"/>
    </w:rPr>
  </w:style>
  <w:style w:type="paragraph" w:styleId="4">
    <w:name w:val="heading 4"/>
    <w:basedOn w:val="a"/>
    <w:next w:val="a"/>
    <w:link w:val="40"/>
    <w:qFormat/>
    <w:rsid w:val="002337F8"/>
    <w:pPr>
      <w:keepNext/>
      <w:spacing w:before="240" w:after="60"/>
      <w:outlineLvl w:val="3"/>
    </w:pPr>
    <w:rPr>
      <w:rFonts w:ascii="Calibri" w:hAnsi="Calibri"/>
      <w:b/>
      <w:bCs/>
      <w:sz w:val="28"/>
      <w:szCs w:val="28"/>
    </w:rPr>
  </w:style>
  <w:style w:type="paragraph" w:styleId="5">
    <w:name w:val="heading 5"/>
    <w:basedOn w:val="a"/>
    <w:next w:val="a"/>
    <w:link w:val="50"/>
    <w:semiHidden/>
    <w:unhideWhenUsed/>
    <w:qFormat/>
    <w:rsid w:val="004F2251"/>
    <w:pPr>
      <w:keepNext/>
      <w:keepLines/>
      <w:spacing w:before="40" w:after="0"/>
      <w:outlineLvl w:val="4"/>
    </w:pPr>
    <w:rPr>
      <w:rFonts w:asciiTheme="majorHAnsi" w:eastAsiaTheme="majorEastAsia" w:hAnsiTheme="majorHAnsi" w:cstheme="majorBidi"/>
      <w:color w:val="365F91" w:themeColor="accent1" w:themeShade="BF"/>
    </w:rPr>
  </w:style>
  <w:style w:type="paragraph" w:styleId="7">
    <w:name w:val="heading 7"/>
    <w:basedOn w:val="a"/>
    <w:next w:val="a"/>
    <w:qFormat/>
    <w:rsid w:val="000C1A46"/>
    <w:pPr>
      <w:spacing w:before="240" w:after="60"/>
      <w:jc w:val="left"/>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rsid w:val="00FC0B05"/>
    <w:rPr>
      <w:rFonts w:ascii="Arial" w:hAnsi="Arial" w:cs="Arial"/>
      <w:b/>
      <w:bCs/>
      <w:kern w:val="32"/>
      <w:sz w:val="32"/>
      <w:szCs w:val="32"/>
      <w:lang w:val="ru-RU" w:eastAsia="ru-RU" w:bidi="ar-SA"/>
    </w:rPr>
  </w:style>
  <w:style w:type="character" w:customStyle="1" w:styleId="20">
    <w:name w:val="Заголовок 2 Знак"/>
    <w:link w:val="2"/>
    <w:rsid w:val="000C1A46"/>
    <w:rPr>
      <w:rFonts w:ascii="Arial" w:hAnsi="Arial" w:cs="Arial"/>
      <w:b/>
      <w:bCs/>
      <w:i/>
      <w:iCs/>
      <w:sz w:val="28"/>
      <w:szCs w:val="28"/>
      <w:lang w:val="ru-RU" w:eastAsia="ru-RU" w:bidi="ar-SA"/>
    </w:rPr>
  </w:style>
  <w:style w:type="character" w:customStyle="1" w:styleId="30">
    <w:name w:val="Заголовок 3 Знак"/>
    <w:link w:val="3"/>
    <w:rsid w:val="00D01ABA"/>
    <w:rPr>
      <w:rFonts w:ascii="Arial" w:hAnsi="Arial" w:cs="Arial"/>
      <w:bCs/>
      <w:i/>
      <w:sz w:val="24"/>
      <w:szCs w:val="26"/>
      <w:lang w:val="ru-RU" w:eastAsia="ru-RU" w:bidi="ar-SA"/>
    </w:rPr>
  </w:style>
  <w:style w:type="character" w:customStyle="1" w:styleId="40">
    <w:name w:val="Заголовок 4 Знак"/>
    <w:link w:val="4"/>
    <w:rsid w:val="002337F8"/>
    <w:rPr>
      <w:rFonts w:ascii="Calibri" w:eastAsia="Times New Roman" w:hAnsi="Calibri" w:cs="Times New Roman"/>
      <w:b/>
      <w:bCs/>
      <w:sz w:val="28"/>
      <w:szCs w:val="28"/>
    </w:rPr>
  </w:style>
  <w:style w:type="paragraph" w:styleId="12">
    <w:name w:val="toc 1"/>
    <w:basedOn w:val="a"/>
    <w:next w:val="a"/>
    <w:link w:val="13"/>
    <w:uiPriority w:val="39"/>
    <w:rsid w:val="00D01ABA"/>
    <w:pPr>
      <w:keepNext/>
      <w:keepLines/>
      <w:spacing w:before="240" w:after="0"/>
      <w:jc w:val="left"/>
    </w:pPr>
    <w:rPr>
      <w:b/>
      <w:sz w:val="28"/>
    </w:rPr>
  </w:style>
  <w:style w:type="character" w:customStyle="1" w:styleId="13">
    <w:name w:val="Оглавление 1 Знак"/>
    <w:link w:val="12"/>
    <w:rsid w:val="00D01ABA"/>
    <w:rPr>
      <w:b/>
      <w:sz w:val="28"/>
      <w:szCs w:val="24"/>
      <w:lang w:val="ru-RU" w:eastAsia="ru-RU" w:bidi="ar-SA"/>
    </w:rPr>
  </w:style>
  <w:style w:type="paragraph" w:styleId="31">
    <w:name w:val="toc 3"/>
    <w:basedOn w:val="a"/>
    <w:next w:val="a"/>
    <w:uiPriority w:val="39"/>
    <w:rsid w:val="009071FC"/>
    <w:pPr>
      <w:keepLines/>
      <w:pBdr>
        <w:left w:val="single" w:sz="12" w:space="4" w:color="808080"/>
      </w:pBdr>
      <w:tabs>
        <w:tab w:val="right" w:pos="11340"/>
      </w:tabs>
      <w:spacing w:before="40" w:after="0"/>
      <w:ind w:left="567" w:right="567"/>
    </w:pPr>
    <w:rPr>
      <w:noProof/>
    </w:rPr>
  </w:style>
  <w:style w:type="paragraph" w:styleId="21">
    <w:name w:val="toc 2"/>
    <w:basedOn w:val="a"/>
    <w:next w:val="a"/>
    <w:uiPriority w:val="39"/>
    <w:rsid w:val="00D01ABA"/>
    <w:pPr>
      <w:keepNext/>
      <w:keepLines/>
      <w:spacing w:before="60" w:after="0"/>
      <w:jc w:val="left"/>
    </w:pPr>
  </w:style>
  <w:style w:type="character" w:styleId="a3">
    <w:name w:val="Hyperlink"/>
    <w:uiPriority w:val="99"/>
    <w:rsid w:val="00D01ABA"/>
    <w:rPr>
      <w:color w:val="0000FF"/>
      <w:u w:val="single"/>
    </w:rPr>
  </w:style>
  <w:style w:type="table" w:styleId="a4">
    <w:name w:val="Table Grid"/>
    <w:basedOn w:val="a1"/>
    <w:rsid w:val="00D01ABA"/>
    <w:pPr>
      <w:spacing w:line="360" w:lineRule="auto"/>
      <w:ind w:left="14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Об авторе"/>
    <w:basedOn w:val="a"/>
    <w:rsid w:val="00D01ABA"/>
    <w:pPr>
      <w:ind w:right="-55"/>
      <w:jc w:val="left"/>
    </w:pPr>
    <w:rPr>
      <w:color w:val="333333"/>
      <w:sz w:val="40"/>
      <w:szCs w:val="20"/>
    </w:rPr>
  </w:style>
  <w:style w:type="paragraph" w:customStyle="1" w:styleId="a6">
    <w:name w:val="Темы дня"/>
    <w:basedOn w:val="a"/>
    <w:rsid w:val="00D01ABA"/>
    <w:pPr>
      <w:keepLines/>
      <w:spacing w:after="240"/>
    </w:pPr>
    <w:rPr>
      <w:i/>
    </w:rPr>
  </w:style>
  <w:style w:type="paragraph" w:styleId="a7">
    <w:name w:val="Block Text"/>
    <w:basedOn w:val="a6"/>
    <w:rsid w:val="00D01ABA"/>
    <w:rPr>
      <w:bCs/>
    </w:rPr>
  </w:style>
  <w:style w:type="paragraph" w:customStyle="1" w:styleId="a8">
    <w:name w:val="Заголовок введения"/>
    <w:rsid w:val="00D01ABA"/>
    <w:pPr>
      <w:keepNext/>
      <w:keepLines/>
      <w:shd w:val="clear" w:color="auto" w:fill="C0C0C0"/>
      <w:spacing w:before="360" w:after="240"/>
    </w:pPr>
    <w:rPr>
      <w:rFonts w:cs="Arial"/>
      <w:b/>
      <w:bCs/>
      <w:sz w:val="24"/>
      <w:szCs w:val="26"/>
    </w:rPr>
  </w:style>
  <w:style w:type="paragraph" w:customStyle="1" w:styleId="a9">
    <w:name w:val="Публикации дня"/>
    <w:rsid w:val="00D01ABA"/>
    <w:pPr>
      <w:keepNext/>
      <w:keepLines/>
      <w:pageBreakBefore/>
      <w:shd w:val="clear" w:color="auto" w:fill="C0C0C0"/>
      <w:spacing w:before="240" w:after="240"/>
      <w:jc w:val="center"/>
    </w:pPr>
    <w:rPr>
      <w:rFonts w:cs="Arial"/>
      <w:b/>
      <w:bCs/>
      <w:kern w:val="32"/>
      <w:sz w:val="32"/>
      <w:szCs w:val="32"/>
    </w:rPr>
  </w:style>
  <w:style w:type="paragraph" w:styleId="aa">
    <w:name w:val="Normal (Web)"/>
    <w:basedOn w:val="a"/>
    <w:link w:val="ab"/>
    <w:uiPriority w:val="99"/>
    <w:rsid w:val="002337F8"/>
    <w:pPr>
      <w:spacing w:before="100" w:beforeAutospacing="1" w:after="100" w:afterAutospacing="1" w:line="360" w:lineRule="auto"/>
      <w:ind w:left="1440"/>
      <w:jc w:val="left"/>
    </w:pPr>
    <w:rPr>
      <w:rFonts w:ascii="Verdana" w:eastAsia="Verdana" w:hAnsi="Verdana"/>
      <w:sz w:val="20"/>
      <w:szCs w:val="20"/>
    </w:rPr>
  </w:style>
  <w:style w:type="character" w:customStyle="1" w:styleId="ab">
    <w:name w:val="Обычный (веб) Знак"/>
    <w:link w:val="aa"/>
    <w:rsid w:val="002337F8"/>
    <w:rPr>
      <w:rFonts w:ascii="Verdana" w:eastAsia="Verdana" w:hAnsi="Verdana"/>
    </w:rPr>
  </w:style>
  <w:style w:type="paragraph" w:customStyle="1" w:styleId="ac">
    <w:name w:val="Текст документа"/>
    <w:basedOn w:val="aa"/>
    <w:link w:val="ad"/>
    <w:autoRedefine/>
    <w:rsid w:val="0089541B"/>
    <w:pPr>
      <w:spacing w:line="240" w:lineRule="auto"/>
      <w:ind w:left="0"/>
      <w:jc w:val="both"/>
    </w:pPr>
    <w:rPr>
      <w:rFonts w:ascii="Times New Roman" w:hAnsi="Times New Roman"/>
      <w:color w:val="000000"/>
      <w:sz w:val="24"/>
      <w:szCs w:val="24"/>
    </w:rPr>
  </w:style>
  <w:style w:type="character" w:customStyle="1" w:styleId="ad">
    <w:name w:val="Текст документа Знак Знак"/>
    <w:link w:val="ac"/>
    <w:rsid w:val="0089541B"/>
    <w:rPr>
      <w:rFonts w:eastAsia="Verdana"/>
      <w:color w:val="000000"/>
      <w:sz w:val="24"/>
      <w:szCs w:val="24"/>
    </w:rPr>
  </w:style>
  <w:style w:type="paragraph" w:customStyle="1" w:styleId="22">
    <w:name w:val="Заглавие 2"/>
    <w:basedOn w:val="2"/>
    <w:autoRedefine/>
    <w:rsid w:val="002337F8"/>
    <w:pPr>
      <w:spacing w:before="960" w:after="60"/>
      <w:jc w:val="left"/>
    </w:pPr>
    <w:rPr>
      <w:b w:val="0"/>
      <w:i w:val="0"/>
      <w:sz w:val="32"/>
    </w:rPr>
  </w:style>
  <w:style w:type="paragraph" w:customStyle="1" w:styleId="ae">
    <w:name w:val="Похожие сообщения раздел"/>
    <w:basedOn w:val="a"/>
    <w:link w:val="Char"/>
    <w:rsid w:val="002337F8"/>
    <w:pPr>
      <w:spacing w:before="120" w:line="360" w:lineRule="auto"/>
      <w:ind w:left="1440"/>
    </w:pPr>
    <w:rPr>
      <w:rFonts w:ascii="Arial" w:eastAsia="Verdana" w:hAnsi="Arial"/>
      <w:b/>
      <w:bCs/>
      <w:color w:val="808080"/>
      <w:szCs w:val="20"/>
    </w:rPr>
  </w:style>
  <w:style w:type="character" w:customStyle="1" w:styleId="Char">
    <w:name w:val="Похожие сообщения раздел Char"/>
    <w:link w:val="ae"/>
    <w:rsid w:val="002337F8"/>
    <w:rPr>
      <w:rFonts w:ascii="Arial" w:eastAsia="Verdana" w:hAnsi="Arial"/>
      <w:b/>
      <w:bCs/>
      <w:color w:val="808080"/>
      <w:sz w:val="24"/>
    </w:rPr>
  </w:style>
  <w:style w:type="paragraph" w:customStyle="1" w:styleId="af">
    <w:name w:val="Похожие сообщения заголовок"/>
    <w:basedOn w:val="ae"/>
    <w:link w:val="Char0"/>
    <w:rsid w:val="00874788"/>
    <w:pPr>
      <w:spacing w:after="240" w:line="240" w:lineRule="auto"/>
      <w:jc w:val="left"/>
      <w:outlineLvl w:val="4"/>
    </w:pPr>
  </w:style>
  <w:style w:type="character" w:customStyle="1" w:styleId="Char0">
    <w:name w:val="Похожие сообщения заголовок Char"/>
    <w:link w:val="af"/>
    <w:rsid w:val="00874788"/>
    <w:rPr>
      <w:rFonts w:ascii="Arial" w:eastAsia="Verdana" w:hAnsi="Arial"/>
      <w:b/>
      <w:bCs/>
      <w:color w:val="808080"/>
      <w:sz w:val="24"/>
      <w:lang w:val="ru-RU" w:eastAsia="ru-RU" w:bidi="ar-SA"/>
    </w:rPr>
  </w:style>
  <w:style w:type="character" w:customStyle="1" w:styleId="23">
    <w:name w:val="Источник и дата 2"/>
    <w:rsid w:val="002337F8"/>
    <w:rPr>
      <w:rFonts w:ascii="Arial" w:hAnsi="Arial"/>
      <w:sz w:val="16"/>
      <w:lang w:val="ru-RU" w:eastAsia="ru-RU" w:bidi="ar-SA"/>
    </w:rPr>
  </w:style>
  <w:style w:type="paragraph" w:customStyle="1" w:styleId="41">
    <w:name w:val="Заглавие 4"/>
    <w:basedOn w:val="4"/>
    <w:link w:val="4CharChar"/>
    <w:autoRedefine/>
    <w:rsid w:val="00DE13D7"/>
    <w:pPr>
      <w:keepLines/>
      <w:spacing w:before="360" w:line="360" w:lineRule="auto"/>
    </w:pPr>
    <w:rPr>
      <w:rFonts w:ascii="Arial" w:hAnsi="Arial"/>
      <w:sz w:val="24"/>
    </w:rPr>
  </w:style>
  <w:style w:type="character" w:customStyle="1" w:styleId="4CharChar">
    <w:name w:val="Заглавие 4 Char Char"/>
    <w:link w:val="41"/>
    <w:rsid w:val="00DE13D7"/>
    <w:rPr>
      <w:rFonts w:ascii="Arial" w:eastAsia="Times New Roman" w:hAnsi="Arial" w:cs="Times New Roman"/>
      <w:b/>
      <w:bCs/>
      <w:sz w:val="24"/>
      <w:szCs w:val="28"/>
    </w:rPr>
  </w:style>
  <w:style w:type="paragraph" w:styleId="af0">
    <w:name w:val="Document Map"/>
    <w:basedOn w:val="a"/>
    <w:link w:val="af1"/>
    <w:rsid w:val="002A12F4"/>
    <w:pPr>
      <w:shd w:val="clear" w:color="auto" w:fill="000080"/>
    </w:pPr>
    <w:rPr>
      <w:rFonts w:ascii="Tahoma" w:hAnsi="Tahoma"/>
      <w:sz w:val="20"/>
      <w:szCs w:val="20"/>
    </w:rPr>
  </w:style>
  <w:style w:type="character" w:customStyle="1" w:styleId="af1">
    <w:name w:val="Схема документа Знак"/>
    <w:link w:val="af0"/>
    <w:rsid w:val="00A0290C"/>
    <w:rPr>
      <w:rFonts w:ascii="Tahoma" w:hAnsi="Tahoma" w:cs="Tahoma"/>
      <w:shd w:val="clear" w:color="auto" w:fill="000080"/>
    </w:rPr>
  </w:style>
  <w:style w:type="paragraph" w:styleId="af2">
    <w:name w:val="header"/>
    <w:basedOn w:val="a"/>
    <w:link w:val="af3"/>
    <w:rsid w:val="002A12F4"/>
    <w:pPr>
      <w:tabs>
        <w:tab w:val="center" w:pos="4677"/>
        <w:tab w:val="right" w:pos="9355"/>
      </w:tabs>
    </w:pPr>
  </w:style>
  <w:style w:type="character" w:customStyle="1" w:styleId="af3">
    <w:name w:val="Верхний колонтитул Знак"/>
    <w:link w:val="af2"/>
    <w:rsid w:val="00A0290C"/>
    <w:rPr>
      <w:sz w:val="24"/>
      <w:szCs w:val="24"/>
    </w:rPr>
  </w:style>
  <w:style w:type="paragraph" w:styleId="af4">
    <w:name w:val="footer"/>
    <w:basedOn w:val="a"/>
    <w:link w:val="af5"/>
    <w:uiPriority w:val="99"/>
    <w:rsid w:val="002A12F4"/>
    <w:pPr>
      <w:tabs>
        <w:tab w:val="center" w:pos="4677"/>
        <w:tab w:val="right" w:pos="9355"/>
      </w:tabs>
    </w:pPr>
  </w:style>
  <w:style w:type="character" w:customStyle="1" w:styleId="af5">
    <w:name w:val="Нижний колонтитул Знак"/>
    <w:link w:val="af4"/>
    <w:uiPriority w:val="99"/>
    <w:rsid w:val="00A0290C"/>
    <w:rPr>
      <w:sz w:val="24"/>
      <w:szCs w:val="24"/>
    </w:rPr>
  </w:style>
  <w:style w:type="paragraph" w:styleId="42">
    <w:name w:val="toc 4"/>
    <w:basedOn w:val="a"/>
    <w:next w:val="a"/>
    <w:autoRedefine/>
    <w:uiPriority w:val="39"/>
    <w:rsid w:val="00684C00"/>
    <w:pPr>
      <w:ind w:left="720"/>
    </w:pPr>
  </w:style>
  <w:style w:type="paragraph" w:customStyle="1" w:styleId="af6">
    <w:name w:val="Заголовок раздела"/>
    <w:basedOn w:val="10"/>
    <w:next w:val="a"/>
    <w:rsid w:val="000912D7"/>
    <w:pPr>
      <w:shd w:val="clear" w:color="auto" w:fill="C0C0C0"/>
    </w:pPr>
  </w:style>
  <w:style w:type="paragraph" w:customStyle="1" w:styleId="25">
    <w:name w:val="Стиль Заголовок раздела + Узор: Нет (Серый 25%)"/>
    <w:basedOn w:val="af6"/>
    <w:rsid w:val="000912D7"/>
    <w:pPr>
      <w:shd w:val="clear" w:color="auto" w:fill="008000"/>
    </w:pPr>
    <w:rPr>
      <w:shd w:val="clear" w:color="auto" w:fill="C0C0C0"/>
    </w:rPr>
  </w:style>
  <w:style w:type="paragraph" w:styleId="51">
    <w:name w:val="toc 5"/>
    <w:basedOn w:val="a"/>
    <w:next w:val="a"/>
    <w:uiPriority w:val="39"/>
    <w:rsid w:val="003F1B8B"/>
    <w:pPr>
      <w:ind w:left="960"/>
    </w:pPr>
    <w:rPr>
      <w:sz w:val="20"/>
    </w:rPr>
  </w:style>
  <w:style w:type="paragraph" w:customStyle="1" w:styleId="52">
    <w:name w:val="Заглавие 5"/>
    <w:basedOn w:val="a"/>
    <w:link w:val="53"/>
    <w:rsid w:val="00DE13D7"/>
    <w:pPr>
      <w:keepNext/>
      <w:keepLines/>
      <w:pBdr>
        <w:left w:val="thinThickSmallGap" w:sz="18" w:space="4" w:color="808080"/>
      </w:pBdr>
      <w:spacing w:after="0" w:line="360" w:lineRule="auto"/>
      <w:ind w:left="851"/>
      <w:outlineLvl w:val="4"/>
    </w:pPr>
    <w:rPr>
      <w:rFonts w:ascii="Arial" w:hAnsi="Arial"/>
      <w:i/>
      <w:sz w:val="16"/>
    </w:rPr>
  </w:style>
  <w:style w:type="character" w:customStyle="1" w:styleId="53">
    <w:name w:val="Заглавие 5 Знак"/>
    <w:link w:val="52"/>
    <w:rsid w:val="00DE13D7"/>
    <w:rPr>
      <w:rFonts w:ascii="Arial" w:hAnsi="Arial"/>
      <w:i/>
      <w:sz w:val="16"/>
      <w:szCs w:val="24"/>
    </w:rPr>
  </w:style>
  <w:style w:type="paragraph" w:styleId="af7">
    <w:name w:val="Title"/>
    <w:basedOn w:val="a"/>
    <w:next w:val="a"/>
    <w:link w:val="af8"/>
    <w:qFormat/>
    <w:rsid w:val="00A0290C"/>
    <w:pPr>
      <w:spacing w:before="240" w:after="60"/>
      <w:jc w:val="center"/>
      <w:outlineLvl w:val="0"/>
    </w:pPr>
    <w:rPr>
      <w:rFonts w:ascii="Cambria" w:hAnsi="Cambria"/>
      <w:b/>
      <w:bCs/>
      <w:kern w:val="28"/>
      <w:sz w:val="32"/>
      <w:szCs w:val="32"/>
    </w:rPr>
  </w:style>
  <w:style w:type="character" w:customStyle="1" w:styleId="af8">
    <w:name w:val="Заголовок Знак"/>
    <w:link w:val="af7"/>
    <w:rsid w:val="00A0290C"/>
    <w:rPr>
      <w:rFonts w:ascii="Cambria" w:hAnsi="Cambria"/>
      <w:b/>
      <w:bCs/>
      <w:kern w:val="28"/>
      <w:sz w:val="32"/>
      <w:szCs w:val="32"/>
    </w:rPr>
  </w:style>
  <w:style w:type="character" w:styleId="af9">
    <w:name w:val="Strong"/>
    <w:uiPriority w:val="22"/>
    <w:qFormat/>
    <w:rsid w:val="00A0290C"/>
    <w:rPr>
      <w:rFonts w:ascii="Verdana" w:eastAsia="Verdana" w:hAnsi="Verdana" w:hint="default"/>
      <w:b/>
      <w:bCs/>
      <w:sz w:val="20"/>
      <w:szCs w:val="20"/>
    </w:rPr>
  </w:style>
  <w:style w:type="character" w:styleId="afa">
    <w:name w:val="Emphasis"/>
    <w:qFormat/>
    <w:rsid w:val="00A0290C"/>
    <w:rPr>
      <w:i/>
      <w:iCs/>
    </w:rPr>
  </w:style>
  <w:style w:type="character" w:customStyle="1" w:styleId="afb">
    <w:name w:val="Основной текст Знак"/>
    <w:link w:val="afc"/>
    <w:rsid w:val="00A0290C"/>
    <w:rPr>
      <w:rFonts w:ascii="Verdana" w:hAnsi="Verdana"/>
      <w:szCs w:val="24"/>
    </w:rPr>
  </w:style>
  <w:style w:type="paragraph" w:styleId="afc">
    <w:name w:val="Body Text"/>
    <w:basedOn w:val="a"/>
    <w:link w:val="afb"/>
    <w:rsid w:val="00A0290C"/>
    <w:pPr>
      <w:spacing w:after="0"/>
    </w:pPr>
    <w:rPr>
      <w:rFonts w:ascii="Verdana" w:hAnsi="Verdana"/>
      <w:sz w:val="20"/>
    </w:rPr>
  </w:style>
  <w:style w:type="paragraph" w:customStyle="1" w:styleId="afd">
    <w:name w:val="Источник и дата"/>
    <w:basedOn w:val="a"/>
    <w:link w:val="Char1"/>
    <w:autoRedefine/>
    <w:rsid w:val="00A0290C"/>
    <w:pPr>
      <w:spacing w:before="720"/>
      <w:ind w:left="1440"/>
      <w:jc w:val="left"/>
    </w:pPr>
    <w:rPr>
      <w:rFonts w:ascii="Arial" w:hAnsi="Arial"/>
      <w:sz w:val="16"/>
      <w:szCs w:val="20"/>
    </w:rPr>
  </w:style>
  <w:style w:type="character" w:customStyle="1" w:styleId="Char1">
    <w:name w:val="Источник и дата Char"/>
    <w:link w:val="afd"/>
    <w:rsid w:val="00A0290C"/>
    <w:rPr>
      <w:rFonts w:ascii="Arial" w:hAnsi="Arial"/>
      <w:sz w:val="16"/>
    </w:rPr>
  </w:style>
  <w:style w:type="paragraph" w:customStyle="1" w:styleId="32">
    <w:name w:val="Заглавие 3"/>
    <w:basedOn w:val="3"/>
    <w:link w:val="3Char"/>
    <w:autoRedefine/>
    <w:rsid w:val="00A0290C"/>
    <w:pPr>
      <w:spacing w:before="240"/>
      <w:ind w:firstLine="0"/>
      <w:jc w:val="left"/>
    </w:pPr>
    <w:rPr>
      <w:rFonts w:eastAsia="Verdana"/>
      <w:sz w:val="28"/>
    </w:rPr>
  </w:style>
  <w:style w:type="character" w:customStyle="1" w:styleId="3Char">
    <w:name w:val="Заглавие 3 Char"/>
    <w:link w:val="32"/>
    <w:rsid w:val="00A0290C"/>
    <w:rPr>
      <w:rFonts w:ascii="Arial" w:eastAsia="Verdana" w:hAnsi="Arial" w:cs="Arial"/>
      <w:bCs/>
      <w:i/>
      <w:sz w:val="28"/>
      <w:szCs w:val="26"/>
      <w:lang w:val="ru-RU" w:eastAsia="ru-RU" w:bidi="ar-SA"/>
    </w:rPr>
  </w:style>
  <w:style w:type="paragraph" w:customStyle="1" w:styleId="afe">
    <w:name w:val="Подсветка"/>
    <w:basedOn w:val="ac"/>
    <w:link w:val="Char2"/>
    <w:rsid w:val="00A0290C"/>
    <w:pPr>
      <w:spacing w:line="360" w:lineRule="auto"/>
      <w:jc w:val="left"/>
    </w:pPr>
    <w:rPr>
      <w:rFonts w:ascii="Arial" w:hAnsi="Arial"/>
      <w:b/>
      <w:bCs/>
    </w:rPr>
  </w:style>
  <w:style w:type="character" w:customStyle="1" w:styleId="Char2">
    <w:name w:val="Подсветка Char"/>
    <w:link w:val="afe"/>
    <w:rsid w:val="00A0290C"/>
    <w:rPr>
      <w:rFonts w:ascii="Arial" w:eastAsia="Verdana" w:hAnsi="Arial"/>
      <w:b/>
      <w:bCs/>
      <w:color w:val="000000"/>
      <w:sz w:val="24"/>
      <w:szCs w:val="24"/>
      <w:lang w:val="ru-RU" w:eastAsia="ru-RU" w:bidi="ar-SA"/>
    </w:rPr>
  </w:style>
  <w:style w:type="paragraph" w:customStyle="1" w:styleId="1">
    <w:name w:val="Список1"/>
    <w:basedOn w:val="ac"/>
    <w:autoRedefine/>
    <w:rsid w:val="00A0290C"/>
    <w:pPr>
      <w:numPr>
        <w:numId w:val="12"/>
      </w:numPr>
      <w:spacing w:line="360" w:lineRule="auto"/>
      <w:jc w:val="left"/>
    </w:pPr>
    <w:rPr>
      <w:rFonts w:ascii="Arial" w:hAnsi="Arial"/>
      <w:iCs/>
      <w:sz w:val="20"/>
      <w:szCs w:val="20"/>
    </w:rPr>
  </w:style>
  <w:style w:type="paragraph" w:customStyle="1" w:styleId="aff">
    <w:name w:val="Пояснения"/>
    <w:basedOn w:val="ac"/>
    <w:link w:val="Char3"/>
    <w:autoRedefine/>
    <w:rsid w:val="00A0290C"/>
    <w:pPr>
      <w:spacing w:before="120" w:beforeAutospacing="0" w:after="120" w:afterAutospacing="0" w:line="360" w:lineRule="auto"/>
      <w:jc w:val="left"/>
    </w:pPr>
    <w:rPr>
      <w:rFonts w:ascii="Arial" w:hAnsi="Arial"/>
    </w:rPr>
  </w:style>
  <w:style w:type="character" w:customStyle="1" w:styleId="Char3">
    <w:name w:val="Пояснения Char"/>
    <w:link w:val="aff"/>
    <w:rsid w:val="00A0290C"/>
    <w:rPr>
      <w:rFonts w:ascii="Arial" w:eastAsia="Verdana" w:hAnsi="Arial"/>
      <w:color w:val="000000"/>
      <w:sz w:val="24"/>
      <w:szCs w:val="24"/>
      <w:lang w:val="ru-RU" w:eastAsia="ru-RU" w:bidi="ar-SA"/>
    </w:rPr>
  </w:style>
  <w:style w:type="paragraph" w:customStyle="1" w:styleId="aff0">
    <w:name w:val="Похожие сообщения источник и дата"/>
    <w:basedOn w:val="14"/>
    <w:link w:val="Char4"/>
    <w:autoRedefine/>
    <w:rsid w:val="00A0290C"/>
  </w:style>
  <w:style w:type="paragraph" w:customStyle="1" w:styleId="14">
    <w:name w:val="Похожие сообщения источник и дата1"/>
    <w:basedOn w:val="ae"/>
    <w:link w:val="1CharChar"/>
    <w:autoRedefine/>
    <w:rsid w:val="00A0290C"/>
    <w:pPr>
      <w:jc w:val="left"/>
    </w:pPr>
    <w:rPr>
      <w:sz w:val="16"/>
    </w:rPr>
  </w:style>
  <w:style w:type="character" w:customStyle="1" w:styleId="1CharChar">
    <w:name w:val="Похожие сообщения источник и дата1 Char Char"/>
    <w:link w:val="14"/>
    <w:rsid w:val="00A0290C"/>
    <w:rPr>
      <w:rFonts w:ascii="Arial" w:eastAsia="Verdana" w:hAnsi="Arial"/>
      <w:b/>
      <w:bCs/>
      <w:color w:val="808080"/>
      <w:sz w:val="16"/>
    </w:rPr>
  </w:style>
  <w:style w:type="character" w:customStyle="1" w:styleId="Char4">
    <w:name w:val="Похожие сообщения источник и дата Char"/>
    <w:basedOn w:val="1CharChar"/>
    <w:link w:val="aff0"/>
    <w:rsid w:val="00A0290C"/>
    <w:rPr>
      <w:rFonts w:ascii="Arial" w:eastAsia="Verdana" w:hAnsi="Arial"/>
      <w:b/>
      <w:bCs/>
      <w:color w:val="808080"/>
      <w:sz w:val="16"/>
    </w:rPr>
  </w:style>
  <w:style w:type="character" w:customStyle="1" w:styleId="aff1">
    <w:name w:val="Текст выноски Знак"/>
    <w:link w:val="aff2"/>
    <w:rsid w:val="00A0290C"/>
    <w:rPr>
      <w:rFonts w:ascii="Tahoma" w:hAnsi="Tahoma" w:cs="Tahoma"/>
      <w:sz w:val="16"/>
      <w:szCs w:val="16"/>
    </w:rPr>
  </w:style>
  <w:style w:type="paragraph" w:styleId="aff2">
    <w:name w:val="Balloon Text"/>
    <w:basedOn w:val="a"/>
    <w:link w:val="aff1"/>
    <w:rsid w:val="00A0290C"/>
    <w:pPr>
      <w:spacing w:after="0" w:line="360" w:lineRule="auto"/>
      <w:ind w:left="1440"/>
      <w:jc w:val="left"/>
    </w:pPr>
    <w:rPr>
      <w:rFonts w:ascii="Tahoma" w:hAnsi="Tahoma"/>
      <w:sz w:val="16"/>
      <w:szCs w:val="16"/>
    </w:rPr>
  </w:style>
  <w:style w:type="paragraph" w:customStyle="1" w:styleId="aff3">
    <w:name w:val="Содержание"/>
    <w:autoRedefine/>
    <w:rsid w:val="00A0290C"/>
    <w:pPr>
      <w:keepNext/>
      <w:keepLines/>
      <w:pageBreakBefore/>
      <w:spacing w:after="480"/>
    </w:pPr>
    <w:rPr>
      <w:rFonts w:ascii="Arial" w:eastAsia="Verdana" w:hAnsi="Arial" w:cs="Arial"/>
      <w:bCs/>
      <w:color w:val="333333"/>
      <w:kern w:val="32"/>
      <w:sz w:val="40"/>
      <w:szCs w:val="32"/>
    </w:rPr>
  </w:style>
  <w:style w:type="paragraph" w:customStyle="1" w:styleId="-">
    <w:name w:val="Текст документа - Выделенный"/>
    <w:basedOn w:val="ac"/>
    <w:link w:val="-Char"/>
    <w:rsid w:val="00A0290C"/>
    <w:pPr>
      <w:spacing w:line="360" w:lineRule="auto"/>
      <w:jc w:val="left"/>
    </w:pPr>
    <w:rPr>
      <w:rFonts w:ascii="Arial" w:hAnsi="Arial"/>
      <w:b/>
      <w:bCs/>
    </w:rPr>
  </w:style>
  <w:style w:type="character" w:customStyle="1" w:styleId="-Char">
    <w:name w:val="Текст документа - Выделенный Char"/>
    <w:link w:val="-"/>
    <w:rsid w:val="00A0290C"/>
    <w:rPr>
      <w:rFonts w:ascii="Arial" w:eastAsia="Verdana" w:hAnsi="Arial"/>
      <w:b/>
      <w:bCs/>
      <w:color w:val="000000"/>
      <w:sz w:val="24"/>
      <w:szCs w:val="24"/>
      <w:lang w:val="ru-RU" w:eastAsia="ru-RU" w:bidi="ar-SA"/>
    </w:rPr>
  </w:style>
  <w:style w:type="paragraph" w:styleId="aff4">
    <w:name w:val="Subtitle"/>
    <w:basedOn w:val="a"/>
    <w:next w:val="a"/>
    <w:link w:val="aff5"/>
    <w:qFormat/>
    <w:rsid w:val="00A0290C"/>
    <w:pPr>
      <w:spacing w:after="60"/>
      <w:jc w:val="center"/>
      <w:outlineLvl w:val="1"/>
    </w:pPr>
    <w:rPr>
      <w:rFonts w:ascii="Cambria" w:hAnsi="Cambria"/>
    </w:rPr>
  </w:style>
  <w:style w:type="character" w:customStyle="1" w:styleId="aff5">
    <w:name w:val="Подзаголовок Знак"/>
    <w:link w:val="aff4"/>
    <w:rsid w:val="00A0290C"/>
    <w:rPr>
      <w:rFonts w:ascii="Cambria" w:hAnsi="Cambria"/>
      <w:sz w:val="24"/>
      <w:szCs w:val="24"/>
    </w:rPr>
  </w:style>
  <w:style w:type="paragraph" w:customStyle="1" w:styleId="251">
    <w:name w:val="Стиль Заголовок раздела + Узор: Нет (Серый 25%)1"/>
    <w:basedOn w:val="af6"/>
    <w:next w:val="a"/>
    <w:rsid w:val="009D66A1"/>
    <w:pPr>
      <w:pageBreakBefore/>
    </w:pPr>
    <w:rPr>
      <w:shd w:val="clear" w:color="auto" w:fill="C0C0C0"/>
    </w:rPr>
  </w:style>
  <w:style w:type="paragraph" w:styleId="6">
    <w:name w:val="toc 6"/>
    <w:basedOn w:val="a"/>
    <w:next w:val="a"/>
    <w:autoRedefine/>
    <w:uiPriority w:val="39"/>
    <w:unhideWhenUsed/>
    <w:rsid w:val="0010169E"/>
    <w:pPr>
      <w:spacing w:after="100" w:line="259" w:lineRule="auto"/>
      <w:ind w:left="1100"/>
      <w:jc w:val="left"/>
    </w:pPr>
    <w:rPr>
      <w:rFonts w:ascii="Calibri" w:hAnsi="Calibri"/>
      <w:sz w:val="22"/>
      <w:szCs w:val="22"/>
    </w:rPr>
  </w:style>
  <w:style w:type="paragraph" w:styleId="70">
    <w:name w:val="toc 7"/>
    <w:basedOn w:val="a"/>
    <w:next w:val="a"/>
    <w:autoRedefine/>
    <w:uiPriority w:val="39"/>
    <w:unhideWhenUsed/>
    <w:rsid w:val="0010169E"/>
    <w:pPr>
      <w:spacing w:after="100" w:line="259" w:lineRule="auto"/>
      <w:ind w:left="1320"/>
      <w:jc w:val="left"/>
    </w:pPr>
    <w:rPr>
      <w:rFonts w:ascii="Calibri" w:hAnsi="Calibri"/>
      <w:sz w:val="22"/>
      <w:szCs w:val="22"/>
    </w:rPr>
  </w:style>
  <w:style w:type="paragraph" w:styleId="8">
    <w:name w:val="toc 8"/>
    <w:basedOn w:val="a"/>
    <w:next w:val="a"/>
    <w:autoRedefine/>
    <w:uiPriority w:val="39"/>
    <w:unhideWhenUsed/>
    <w:rsid w:val="0010169E"/>
    <w:pPr>
      <w:spacing w:after="100" w:line="259" w:lineRule="auto"/>
      <w:ind w:left="1540"/>
      <w:jc w:val="left"/>
    </w:pPr>
    <w:rPr>
      <w:rFonts w:ascii="Calibri" w:hAnsi="Calibri"/>
      <w:sz w:val="22"/>
      <w:szCs w:val="22"/>
    </w:rPr>
  </w:style>
  <w:style w:type="paragraph" w:styleId="9">
    <w:name w:val="toc 9"/>
    <w:basedOn w:val="a"/>
    <w:next w:val="a"/>
    <w:autoRedefine/>
    <w:uiPriority w:val="39"/>
    <w:unhideWhenUsed/>
    <w:rsid w:val="0010169E"/>
    <w:pPr>
      <w:spacing w:after="100" w:line="259" w:lineRule="auto"/>
      <w:ind w:left="1760"/>
      <w:jc w:val="left"/>
    </w:pPr>
    <w:rPr>
      <w:rFonts w:ascii="Calibri" w:hAnsi="Calibri"/>
      <w:sz w:val="22"/>
      <w:szCs w:val="22"/>
    </w:rPr>
  </w:style>
  <w:style w:type="paragraph" w:customStyle="1" w:styleId="doubtitle">
    <w:name w:val="doubtitle"/>
    <w:basedOn w:val="a"/>
    <w:rsid w:val="00E1422B"/>
    <w:pPr>
      <w:spacing w:before="105" w:after="105"/>
      <w:jc w:val="left"/>
    </w:pPr>
    <w:rPr>
      <w:rFonts w:ascii="Arial" w:hAnsi="Arial" w:cs="Arial"/>
      <w:color w:val="999999"/>
      <w:sz w:val="21"/>
      <w:szCs w:val="21"/>
    </w:rPr>
  </w:style>
  <w:style w:type="paragraph" w:customStyle="1" w:styleId="doubcontent">
    <w:name w:val="doubcontent"/>
    <w:basedOn w:val="a"/>
    <w:rsid w:val="0009547A"/>
    <w:pPr>
      <w:spacing w:before="150" w:after="150"/>
      <w:jc w:val="left"/>
    </w:pPr>
    <w:rPr>
      <w:rFonts w:ascii="Arial" w:hAnsi="Arial" w:cs="Arial"/>
      <w:color w:val="000000"/>
      <w:sz w:val="15"/>
      <w:szCs w:val="15"/>
    </w:rPr>
  </w:style>
  <w:style w:type="character" w:customStyle="1" w:styleId="doubsourcename">
    <w:name w:val="doubsourcename"/>
    <w:basedOn w:val="a0"/>
    <w:rsid w:val="0009547A"/>
  </w:style>
  <w:style w:type="character" w:customStyle="1" w:styleId="doubdocumentdate">
    <w:name w:val="doubdocumentdate"/>
    <w:basedOn w:val="a0"/>
    <w:rsid w:val="0009547A"/>
  </w:style>
  <w:style w:type="character" w:customStyle="1" w:styleId="doubheader1">
    <w:name w:val="doubheader1"/>
    <w:rsid w:val="0009547A"/>
    <w:rPr>
      <w:b/>
      <w:bCs/>
      <w:sz w:val="17"/>
      <w:szCs w:val="17"/>
    </w:rPr>
  </w:style>
  <w:style w:type="character" w:styleId="aff6">
    <w:name w:val="FollowedHyperlink"/>
    <w:rsid w:val="001B6274"/>
    <w:rPr>
      <w:color w:val="800080"/>
      <w:u w:val="single"/>
    </w:rPr>
  </w:style>
  <w:style w:type="character" w:customStyle="1" w:styleId="apple-converted-space">
    <w:name w:val="apple-converted-space"/>
    <w:rsid w:val="00511617"/>
  </w:style>
  <w:style w:type="character" w:customStyle="1" w:styleId="UnresolvedMention">
    <w:name w:val="Unresolved Mention"/>
    <w:basedOn w:val="a0"/>
    <w:uiPriority w:val="99"/>
    <w:semiHidden/>
    <w:unhideWhenUsed/>
    <w:rsid w:val="00A91423"/>
    <w:rPr>
      <w:color w:val="605E5C"/>
      <w:shd w:val="clear" w:color="auto" w:fill="E1DFDD"/>
    </w:rPr>
  </w:style>
  <w:style w:type="character" w:customStyle="1" w:styleId="50">
    <w:name w:val="Заголовок 5 Знак"/>
    <w:basedOn w:val="a0"/>
    <w:link w:val="5"/>
    <w:semiHidden/>
    <w:rsid w:val="004F2251"/>
    <w:rPr>
      <w:rFonts w:asciiTheme="majorHAnsi" w:eastAsiaTheme="majorEastAsia" w:hAnsiTheme="majorHAnsi" w:cstheme="majorBidi"/>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067309">
      <w:bodyDiv w:val="1"/>
      <w:marLeft w:val="0"/>
      <w:marRight w:val="0"/>
      <w:marTop w:val="0"/>
      <w:marBottom w:val="0"/>
      <w:divBdr>
        <w:top w:val="none" w:sz="0" w:space="0" w:color="auto"/>
        <w:left w:val="none" w:sz="0" w:space="0" w:color="auto"/>
        <w:bottom w:val="none" w:sz="0" w:space="0" w:color="auto"/>
        <w:right w:val="none" w:sz="0" w:space="0" w:color="auto"/>
      </w:divBdr>
    </w:div>
    <w:div w:id="225646830">
      <w:bodyDiv w:val="1"/>
      <w:marLeft w:val="0"/>
      <w:marRight w:val="0"/>
      <w:marTop w:val="0"/>
      <w:marBottom w:val="0"/>
      <w:divBdr>
        <w:top w:val="none" w:sz="0" w:space="0" w:color="auto"/>
        <w:left w:val="none" w:sz="0" w:space="0" w:color="auto"/>
        <w:bottom w:val="none" w:sz="0" w:space="0" w:color="auto"/>
        <w:right w:val="none" w:sz="0" w:space="0" w:color="auto"/>
      </w:divBdr>
    </w:div>
    <w:div w:id="318195524">
      <w:bodyDiv w:val="1"/>
      <w:marLeft w:val="0"/>
      <w:marRight w:val="0"/>
      <w:marTop w:val="0"/>
      <w:marBottom w:val="0"/>
      <w:divBdr>
        <w:top w:val="none" w:sz="0" w:space="0" w:color="auto"/>
        <w:left w:val="none" w:sz="0" w:space="0" w:color="auto"/>
        <w:bottom w:val="none" w:sz="0" w:space="0" w:color="auto"/>
        <w:right w:val="none" w:sz="0" w:space="0" w:color="auto"/>
      </w:divBdr>
    </w:div>
    <w:div w:id="391468306">
      <w:bodyDiv w:val="1"/>
      <w:marLeft w:val="0"/>
      <w:marRight w:val="0"/>
      <w:marTop w:val="0"/>
      <w:marBottom w:val="0"/>
      <w:divBdr>
        <w:top w:val="none" w:sz="0" w:space="0" w:color="auto"/>
        <w:left w:val="none" w:sz="0" w:space="0" w:color="auto"/>
        <w:bottom w:val="none" w:sz="0" w:space="0" w:color="auto"/>
        <w:right w:val="none" w:sz="0" w:space="0" w:color="auto"/>
      </w:divBdr>
    </w:div>
    <w:div w:id="645595294">
      <w:bodyDiv w:val="1"/>
      <w:marLeft w:val="0"/>
      <w:marRight w:val="0"/>
      <w:marTop w:val="0"/>
      <w:marBottom w:val="0"/>
      <w:divBdr>
        <w:top w:val="none" w:sz="0" w:space="0" w:color="auto"/>
        <w:left w:val="none" w:sz="0" w:space="0" w:color="auto"/>
        <w:bottom w:val="none" w:sz="0" w:space="0" w:color="auto"/>
        <w:right w:val="none" w:sz="0" w:space="0" w:color="auto"/>
      </w:divBdr>
    </w:div>
    <w:div w:id="936014995">
      <w:bodyDiv w:val="1"/>
      <w:marLeft w:val="0"/>
      <w:marRight w:val="0"/>
      <w:marTop w:val="0"/>
      <w:marBottom w:val="0"/>
      <w:divBdr>
        <w:top w:val="none" w:sz="0" w:space="0" w:color="auto"/>
        <w:left w:val="none" w:sz="0" w:space="0" w:color="auto"/>
        <w:bottom w:val="none" w:sz="0" w:space="0" w:color="auto"/>
        <w:right w:val="none" w:sz="0" w:space="0" w:color="auto"/>
      </w:divBdr>
    </w:div>
    <w:div w:id="1080060222">
      <w:bodyDiv w:val="1"/>
      <w:marLeft w:val="0"/>
      <w:marRight w:val="0"/>
      <w:marTop w:val="0"/>
      <w:marBottom w:val="0"/>
      <w:divBdr>
        <w:top w:val="none" w:sz="0" w:space="0" w:color="auto"/>
        <w:left w:val="none" w:sz="0" w:space="0" w:color="auto"/>
        <w:bottom w:val="none" w:sz="0" w:space="0" w:color="auto"/>
        <w:right w:val="none" w:sz="0" w:space="0" w:color="auto"/>
      </w:divBdr>
    </w:div>
    <w:div w:id="1444769147">
      <w:bodyDiv w:val="1"/>
      <w:marLeft w:val="0"/>
      <w:marRight w:val="0"/>
      <w:marTop w:val="0"/>
      <w:marBottom w:val="0"/>
      <w:divBdr>
        <w:top w:val="none" w:sz="0" w:space="0" w:color="auto"/>
        <w:left w:val="none" w:sz="0" w:space="0" w:color="auto"/>
        <w:bottom w:val="none" w:sz="0" w:space="0" w:color="auto"/>
        <w:right w:val="none" w:sz="0" w:space="0" w:color="auto"/>
      </w:divBdr>
    </w:div>
    <w:div w:id="1489787208">
      <w:bodyDiv w:val="1"/>
      <w:marLeft w:val="0"/>
      <w:marRight w:val="0"/>
      <w:marTop w:val="0"/>
      <w:marBottom w:val="0"/>
      <w:divBdr>
        <w:top w:val="none" w:sz="0" w:space="0" w:color="auto"/>
        <w:left w:val="none" w:sz="0" w:space="0" w:color="auto"/>
        <w:bottom w:val="none" w:sz="0" w:space="0" w:color="auto"/>
        <w:right w:val="none" w:sz="0" w:space="0" w:color="auto"/>
      </w:divBdr>
    </w:div>
    <w:div w:id="1633057309">
      <w:bodyDiv w:val="1"/>
      <w:marLeft w:val="0"/>
      <w:marRight w:val="0"/>
      <w:marTop w:val="0"/>
      <w:marBottom w:val="0"/>
      <w:divBdr>
        <w:top w:val="none" w:sz="0" w:space="0" w:color="auto"/>
        <w:left w:val="none" w:sz="0" w:space="0" w:color="auto"/>
        <w:bottom w:val="none" w:sz="0" w:space="0" w:color="auto"/>
        <w:right w:val="none" w:sz="0" w:space="0" w:color="auto"/>
      </w:divBdr>
    </w:div>
    <w:div w:id="1653214556">
      <w:bodyDiv w:val="1"/>
      <w:marLeft w:val="0"/>
      <w:marRight w:val="0"/>
      <w:marTop w:val="0"/>
      <w:marBottom w:val="0"/>
      <w:divBdr>
        <w:top w:val="none" w:sz="0" w:space="0" w:color="auto"/>
        <w:left w:val="none" w:sz="0" w:space="0" w:color="auto"/>
        <w:bottom w:val="none" w:sz="0" w:space="0" w:color="auto"/>
        <w:right w:val="none" w:sz="0" w:space="0" w:color="auto"/>
      </w:divBdr>
    </w:div>
    <w:div w:id="1908102717">
      <w:bodyDiv w:val="1"/>
      <w:marLeft w:val="0"/>
      <w:marRight w:val="0"/>
      <w:marTop w:val="0"/>
      <w:marBottom w:val="0"/>
      <w:divBdr>
        <w:top w:val="none" w:sz="0" w:space="0" w:color="auto"/>
        <w:left w:val="none" w:sz="0" w:space="0" w:color="auto"/>
        <w:bottom w:val="none" w:sz="0" w:space="0" w:color="auto"/>
        <w:right w:val="none" w:sz="0" w:space="0" w:color="auto"/>
      </w:divBdr>
      <w:divsChild>
        <w:div w:id="13855272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ife.ru/p/ekspert-balynin-nazval-summu-pensionnyh-nakopleniy-dlya-vyplaty-v-2027-godu" TargetMode="External"/><Relationship Id="rId21" Type="http://schemas.openxmlformats.org/officeDocument/2006/relationships/hyperlink" Target="https://rg.ru/post/povyshenie-pensij-s-1-noiabria.html" TargetMode="External"/><Relationship Id="rId42" Type="http://schemas.openxmlformats.org/officeDocument/2006/relationships/hyperlink" Target="https://kuzbass.aif.ru/society/pensii-otmenyat-v-kuzbasse-stremitelno-stareet-trudosposobnoe-naselenie" TargetMode="External"/><Relationship Id="rId47" Type="http://schemas.openxmlformats.org/officeDocument/2006/relationships/hyperlink" Target="https://www.forbes.ru/investicii/570839-obligacii-vs-depozity-pocemu-dohodnost-bondov-rastet-bystree-procentov-po-vkladam?utm_source=forbes&amp;utm_campaign=interesting-today" TargetMode="External"/><Relationship Id="rId63" Type="http://schemas.openxmlformats.org/officeDocument/2006/relationships/hyperlink" Target="https://www.finmarket.ru/news/6732586" TargetMode="External"/><Relationship Id="rId68" Type="http://schemas.openxmlformats.org/officeDocument/2006/relationships/footer" Target="foot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zvezda-langepasa.ru/2026/10/22/&#1102;&#1075;&#1086;&#1088;&#1095;&#1072;&#1085;&#1077;-&#1074;&#1083;&#1086;&#1078;&#1080;&#1083;&#1080;-26-&#1084;&#1083;&#1088;&#1076;-&#1088;&#1091;&#1073;&#1083;&#1077;&#1081;-&#1074;-&#1087;&#1088;&#1086;&#1075;&#1088;&#1072;/" TargetMode="External"/><Relationship Id="rId29" Type="http://schemas.openxmlformats.org/officeDocument/2006/relationships/hyperlink" Target="https://www.osnmedia.ru/interesnoe/pensiya-stanet-bolshe-7-osnovanij-dlya-polnogo-pererascheta/amp/" TargetMode="External"/><Relationship Id="rId11" Type="http://schemas.openxmlformats.org/officeDocument/2006/relationships/hyperlink" Target="https://profkursk.ru/index.php/news/otraslevye-novosti/5374-pensionnaya-podderzhka-dlya-agrariev-uchenye-veterany-poluchili-pervye-vyplaty" TargetMode="External"/><Relationship Id="rId24" Type="http://schemas.openxmlformats.org/officeDocument/2006/relationships/hyperlink" Target="https://tass.ru/obschestvo/28244339" TargetMode="External"/><Relationship Id="rId32" Type="http://schemas.openxmlformats.org/officeDocument/2006/relationships/hyperlink" Target="https://bank.yuga.ru/newsfeed/amp/11195/" TargetMode="External"/><Relationship Id="rId37" Type="http://schemas.openxmlformats.org/officeDocument/2006/relationships/hyperlink" Target="https://konkurent.ru/article/92712" TargetMode="External"/><Relationship Id="rId40" Type="http://schemas.openxmlformats.org/officeDocument/2006/relationships/hyperlink" Target="https://www.newsinfo.ru/news/pension-benefits-grandchildren-discrimination/975177/" TargetMode="External"/><Relationship Id="rId45" Type="http://schemas.openxmlformats.org/officeDocument/2006/relationships/hyperlink" Target="https://ria.ru/20261021/vyplaty-2125770807.html" TargetMode="External"/><Relationship Id="rId53" Type="http://schemas.openxmlformats.org/officeDocument/2006/relationships/hyperlink" Target="https://fedpress.ru/article/3456969" TargetMode="External"/><Relationship Id="rId58" Type="http://schemas.openxmlformats.org/officeDocument/2006/relationships/hyperlink" Target="https://www.spot.uz/ru/2026/10/22/pension-assignment/" TargetMode="External"/><Relationship Id="rId66" Type="http://schemas.openxmlformats.org/officeDocument/2006/relationships/hyperlink" Target="https://www.vokrugsveta.ru/news/ipoteka-vyplachena-vperedi-svoboda-pochemu-pensionery-bolshe-ne-khotyat-ostavlyat-dengi-detyam-id76716121/?utm_source=facebook.com&amp;utm_medium=social&amp;utm_campaign=2026-10-22T12:46:16Z" TargetMode="External"/><Relationship Id="rId5" Type="http://schemas.openxmlformats.org/officeDocument/2006/relationships/footnotes" Target="footnotes.xml"/><Relationship Id="rId61" Type="http://schemas.openxmlformats.org/officeDocument/2006/relationships/hyperlink" Target="https://www.kiprinform.com/news/musiuttas-nadeetsya-chto-zakonoproekty-o-pensionnoy-reforme-rassmotryat-na-sleduyuschem-zasedanii-kabineta-ministrov/" TargetMode="External"/><Relationship Id="rId19" Type="http://schemas.openxmlformats.org/officeDocument/2006/relationships/hyperlink" Target="https://news-ugra.ru/other/2026/10/22/73593.html" TargetMode="External"/><Relationship Id="rId14" Type="http://schemas.openxmlformats.org/officeDocument/2006/relationships/hyperlink" Target="https://www.kp.ru/daily/277826/5318508/" TargetMode="External"/><Relationship Id="rId22" Type="http://schemas.openxmlformats.org/officeDocument/2006/relationships/hyperlink" Target="https://tass.ru/ekonomika/28240097" TargetMode="External"/><Relationship Id="rId27" Type="http://schemas.openxmlformats.org/officeDocument/2006/relationships/hyperlink" Target="https://vz.ru/news/2026/10/22/1466203.html" TargetMode="External"/><Relationship Id="rId30" Type="http://schemas.openxmlformats.org/officeDocument/2006/relationships/hyperlink" Target="https://www.osnmedia.ru/obshhestvo/sovetskij-stazh-teper-silnee-vliyaet-na-razmer-pensii-chto-vazhno-znat/" TargetMode="External"/><Relationship Id="rId35" Type="http://schemas.openxmlformats.org/officeDocument/2006/relationships/hyperlink" Target="https://brief24.ru/news/2026/10/22/307449" TargetMode="External"/><Relationship Id="rId43" Type="http://schemas.openxmlformats.org/officeDocument/2006/relationships/hyperlink" Target="https://www.mk.ru/economics/2026/10/22/bolshinstvo-rossiyan-ne-formiruyut-kapital-k-vykhodu-na-pensiyu.html?from=404" TargetMode="External"/><Relationship Id="rId48" Type="http://schemas.openxmlformats.org/officeDocument/2006/relationships/hyperlink" Target="https://arb.ru/arb/smi/pavel_neumyvakin_arb_krepkiy_rubl_ne_ustraivaet_ni_pravitelstvo_ni_biznes-10708032/" TargetMode="External"/><Relationship Id="rId56" Type="http://schemas.openxmlformats.org/officeDocument/2006/relationships/hyperlink" Target="https://centralasia.media/art:32201/" TargetMode="External"/><Relationship Id="rId64" Type="http://schemas.openxmlformats.org/officeDocument/2006/relationships/hyperlink" Target="https://lt.sputniknews.ru/20261021/aktivnyy-rost-ekonomiki-litvy--vremennoe-yavlenie-predupredil-ekspert-43536887.html" TargetMode="External"/><Relationship Id="rId69" Type="http://schemas.openxmlformats.org/officeDocument/2006/relationships/fontTable" Target="fontTable.xml"/><Relationship Id="rId8" Type="http://schemas.openxmlformats.org/officeDocument/2006/relationships/hyperlink" Target="https://tass.ru/ekonomika/28240409" TargetMode="External"/><Relationship Id="rId51" Type="http://schemas.openxmlformats.org/officeDocument/2006/relationships/hyperlink" Target="https://www.pravda.ru/news/economics/2430529-silver-economy-labor-market/" TargetMode="External"/><Relationship Id="rId3" Type="http://schemas.openxmlformats.org/officeDocument/2006/relationships/settings" Target="settings.xml"/><Relationship Id="rId12" Type="http://schemas.openxmlformats.org/officeDocument/2006/relationships/hyperlink" Target="https://profile.ru/economy/vmeste-ili-vroz-kak-povysit-privlekatelnost-programmy-dolgosrochnyh-sberezhenij-1915017/" TargetMode="External"/><Relationship Id="rId17" Type="http://schemas.openxmlformats.org/officeDocument/2006/relationships/hyperlink" Target="https://tegrk.ru/archives/272105" TargetMode="External"/><Relationship Id="rId25" Type="http://schemas.openxmlformats.org/officeDocument/2006/relationships/hyperlink" Target="https://www.pravda.ru/news/economics/2430398-pension-payout-period-2027/" TargetMode="External"/><Relationship Id="rId33" Type="http://schemas.openxmlformats.org/officeDocument/2006/relationships/hyperlink" Target="https://bank.yuga.ru/newsfeed/amp/11186/" TargetMode="External"/><Relationship Id="rId38" Type="http://schemas.openxmlformats.org/officeDocument/2006/relationships/hyperlink" Target="https://primpress.ru/article/139378" TargetMode="External"/><Relationship Id="rId46" Type="http://schemas.openxmlformats.org/officeDocument/2006/relationships/hyperlink" Target="https://www.rbc.ru/quote/22/10/2026/6ad8d2699a7947f29bfde001" TargetMode="External"/><Relationship Id="rId59" Type="http://schemas.openxmlformats.org/officeDocument/2006/relationships/hyperlink" Target="https://lechaim.ru/news/pensionnaya-sistema-izrailya-priznana-odnoj-iz-pyati-luchshih-v-mire-operediv-bolshinstvo-evropejskih-stran/" TargetMode="External"/><Relationship Id="rId67" Type="http://schemas.openxmlformats.org/officeDocument/2006/relationships/header" Target="header1.xml"/><Relationship Id="rId20" Type="http://schemas.openxmlformats.org/officeDocument/2006/relationships/hyperlink" Target="https://tvzvezda.ru/news/202610221953-xoBil.html" TargetMode="External"/><Relationship Id="rId41" Type="http://schemas.openxmlformats.org/officeDocument/2006/relationships/hyperlink" Target="https://tmn.aif.ru/society/ekonomist-raskryl-komu-i-na-skolko-povysyat-pensii-s-1-avgusta-2026-goda" TargetMode="External"/><Relationship Id="rId54" Type="http://schemas.openxmlformats.org/officeDocument/2006/relationships/hyperlink" Target="https://www.m24.ru/news/22102026/955706?utm_source=CopyBuf" TargetMode="External"/><Relationship Id="rId62" Type="http://schemas.openxmlformats.org/officeDocument/2006/relationships/hyperlink" Target="https://www.interfax.ru/business/1124207" TargetMode="External"/><Relationship Id="rId7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neft.media/yugra/news/d2fde8c3-e869-482d-86ef-1b261421a310" TargetMode="External"/><Relationship Id="rId23" Type="http://schemas.openxmlformats.org/officeDocument/2006/relationships/hyperlink" Target="https://1prime.ru/20261022/pensiya-874441117.html" TargetMode="External"/><Relationship Id="rId28" Type="http://schemas.openxmlformats.org/officeDocument/2006/relationships/hyperlink" Target="https://runews24.ru/society/22/10/2026/bolee-polovinyi-grazhdan-rossii-ne-sozdayut-nakopleniya-na-pensionnyij-period" TargetMode="External"/><Relationship Id="rId36" Type="http://schemas.openxmlformats.org/officeDocument/2006/relationships/hyperlink" Target="https://konkurent.ru/article/92721" TargetMode="External"/><Relationship Id="rId49" Type="http://schemas.openxmlformats.org/officeDocument/2006/relationships/hyperlink" Target="https://arb.ru/arb/press-on-arb/96_ya_otkrytaya_diskussiya_garegina_tosunyana_sderzhivanie_inflyatsii_ili_ekonom-10708045/" TargetMode="External"/><Relationship Id="rId57" Type="http://schemas.openxmlformats.org/officeDocument/2006/relationships/hyperlink" Target="https://1prime.ru/20261022/abr-874502055.html" TargetMode="External"/><Relationship Id="rId10" Type="http://schemas.openxmlformats.org/officeDocument/2006/relationships/hyperlink" Target="https://www.napf.ru/news/napf_news_market/napf-podderzhala-v-vserossiyskiy-chempionat-po-finansovoy-gramotnosti-sredi-lits-pensionnogo-vozrast/" TargetMode="External"/><Relationship Id="rId31" Type="http://schemas.openxmlformats.org/officeDocument/2006/relationships/hyperlink" Target="https://pnz.ru/pens/sovetskij-stazh-mozhet-umenshat-pensiyu-kakie-gody-nuzhno-proverit-i-kak-vernut-dengi/" TargetMode="External"/><Relationship Id="rId44" Type="http://schemas.openxmlformats.org/officeDocument/2006/relationships/hyperlink" Target="https://svpressa.ru/society/article/537314/" TargetMode="External"/><Relationship Id="rId52" Type="http://schemas.openxmlformats.org/officeDocument/2006/relationships/hyperlink" Target="https://www.vedomosti.ru/finance/news/2026/10/23/1238649-sberinvestitsii-investkopilku" TargetMode="External"/><Relationship Id="rId60" Type="http://schemas.openxmlformats.org/officeDocument/2006/relationships/hyperlink" Target="https://rossaprimavera.ru/news/03b96081" TargetMode="External"/><Relationship Id="rId65" Type="http://schemas.openxmlformats.org/officeDocument/2006/relationships/hyperlink" Target="https://rusecuador.ru/&#1088;&#1072;&#1079;&#1085;&#1086;&#1077;/1859-&#1087;&#1077;&#1085;&#1089;&#1080;&#1080;-&#1074;-&#1101;&#1082;&#1074;&#1072;&#1076;&#1086;&#1088;&#1077;-&#1089;&#1090;&#1072;&#1090;&#1080;&#1089;&#1090;&#1080;&#1082;&#1072;-&#1080;-&#1075;&#1077;&#1085;&#1076;&#1077;&#1088;&#1085;&#1099;&#1081;-&#1088;&#1072;&#1079;&#1088;&#1099;&#1074;-&#1087;&#1086;-&#1074;&#1086;&#1079;&#1088;&#1072;&#1089;&#1090;&#1091;.html" TargetMode="External"/><Relationship Id="rId4" Type="http://schemas.openxmlformats.org/officeDocument/2006/relationships/webSettings" Target="webSettings.xml"/><Relationship Id="rId9" Type="http://schemas.openxmlformats.org/officeDocument/2006/relationships/hyperlink" Target="https://nbj.ru/blogz/evonpf/75390/" TargetMode="External"/><Relationship Id="rId13" Type="http://schemas.openxmlformats.org/officeDocument/2006/relationships/hyperlink" Target="https://www.gazeta.press/business/news/2026/10/22/29583025.shtml" TargetMode="External"/><Relationship Id="rId18" Type="http://schemas.openxmlformats.org/officeDocument/2006/relationships/hyperlink" Target="https://lugansk-news.ru/economy/2026/10/22/266852.html" TargetMode="External"/><Relationship Id="rId39" Type="http://schemas.openxmlformats.org/officeDocument/2006/relationships/hyperlink" Target="https://www.infox.ru/guide/finance/293196-pensia-po-invalidnosti" TargetMode="External"/><Relationship Id="rId34" Type="http://schemas.openxmlformats.org/officeDocument/2006/relationships/hyperlink" Target="https://bank.yuga.ru/newsfeed/amp/11219/" TargetMode="External"/><Relationship Id="rId50" Type="http://schemas.openxmlformats.org/officeDocument/2006/relationships/hyperlink" Target="https://frankmedia.ru/311193" TargetMode="External"/><Relationship Id="rId55" Type="http://schemas.openxmlformats.org/officeDocument/2006/relationships/hyperlink" Target="https://inbusiness.kz/ru/last/v-pyat-raz-bolshe-pensionnye-perevody-v-chastnye-ruki-dostigli-maksimum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TotalTime>
  <Pages>111</Pages>
  <Words>45446</Words>
  <Characters>259045</Characters>
  <Application>Microsoft Office Word</Application>
  <DocSecurity>0</DocSecurity>
  <Lines>2158</Lines>
  <Paragraphs>607</Paragraphs>
  <ScaleCrop>false</ScaleCrop>
  <HeadingPairs>
    <vt:vector size="2" baseType="variant">
      <vt:variant>
        <vt:lpstr>Название</vt:lpstr>
      </vt:variant>
      <vt:variant>
        <vt:i4>1</vt:i4>
      </vt:variant>
    </vt:vector>
  </HeadingPairs>
  <TitlesOfParts>
    <vt:vector size="1" baseType="lpstr">
      <vt:lpstr>НАПФ</vt:lpstr>
    </vt:vector>
  </TitlesOfParts>
  <Company>SPecialiST RePack</Company>
  <LinksUpToDate>false</LinksUpToDate>
  <CharactersWithSpaces>303884</CharactersWithSpaces>
  <SharedDoc>false</SharedDoc>
  <HLinks>
    <vt:vector size="126" baseType="variant">
      <vt:variant>
        <vt:i4>1245241</vt:i4>
      </vt:variant>
      <vt:variant>
        <vt:i4>122</vt:i4>
      </vt:variant>
      <vt:variant>
        <vt:i4>0</vt:i4>
      </vt:variant>
      <vt:variant>
        <vt:i4>5</vt:i4>
      </vt:variant>
      <vt:variant>
        <vt:lpwstr/>
      </vt:variant>
      <vt:variant>
        <vt:lpwstr>_Toc417636952</vt:lpwstr>
      </vt:variant>
      <vt:variant>
        <vt:i4>1245241</vt:i4>
      </vt:variant>
      <vt:variant>
        <vt:i4>116</vt:i4>
      </vt:variant>
      <vt:variant>
        <vt:i4>0</vt:i4>
      </vt:variant>
      <vt:variant>
        <vt:i4>5</vt:i4>
      </vt:variant>
      <vt:variant>
        <vt:lpwstr/>
      </vt:variant>
      <vt:variant>
        <vt:lpwstr>_Toc417636951</vt:lpwstr>
      </vt:variant>
      <vt:variant>
        <vt:i4>1245241</vt:i4>
      </vt:variant>
      <vt:variant>
        <vt:i4>110</vt:i4>
      </vt:variant>
      <vt:variant>
        <vt:i4>0</vt:i4>
      </vt:variant>
      <vt:variant>
        <vt:i4>5</vt:i4>
      </vt:variant>
      <vt:variant>
        <vt:lpwstr/>
      </vt:variant>
      <vt:variant>
        <vt:lpwstr>_Toc417636950</vt:lpwstr>
      </vt:variant>
      <vt:variant>
        <vt:i4>1179705</vt:i4>
      </vt:variant>
      <vt:variant>
        <vt:i4>104</vt:i4>
      </vt:variant>
      <vt:variant>
        <vt:i4>0</vt:i4>
      </vt:variant>
      <vt:variant>
        <vt:i4>5</vt:i4>
      </vt:variant>
      <vt:variant>
        <vt:lpwstr/>
      </vt:variant>
      <vt:variant>
        <vt:lpwstr>_Toc417636949</vt:lpwstr>
      </vt:variant>
      <vt:variant>
        <vt:i4>1179705</vt:i4>
      </vt:variant>
      <vt:variant>
        <vt:i4>98</vt:i4>
      </vt:variant>
      <vt:variant>
        <vt:i4>0</vt:i4>
      </vt:variant>
      <vt:variant>
        <vt:i4>5</vt:i4>
      </vt:variant>
      <vt:variant>
        <vt:lpwstr/>
      </vt:variant>
      <vt:variant>
        <vt:lpwstr>_Toc417636948</vt:lpwstr>
      </vt:variant>
      <vt:variant>
        <vt:i4>1179705</vt:i4>
      </vt:variant>
      <vt:variant>
        <vt:i4>92</vt:i4>
      </vt:variant>
      <vt:variant>
        <vt:i4>0</vt:i4>
      </vt:variant>
      <vt:variant>
        <vt:i4>5</vt:i4>
      </vt:variant>
      <vt:variant>
        <vt:lpwstr/>
      </vt:variant>
      <vt:variant>
        <vt:lpwstr>_Toc417636947</vt:lpwstr>
      </vt:variant>
      <vt:variant>
        <vt:i4>1179705</vt:i4>
      </vt:variant>
      <vt:variant>
        <vt:i4>86</vt:i4>
      </vt:variant>
      <vt:variant>
        <vt:i4>0</vt:i4>
      </vt:variant>
      <vt:variant>
        <vt:i4>5</vt:i4>
      </vt:variant>
      <vt:variant>
        <vt:lpwstr/>
      </vt:variant>
      <vt:variant>
        <vt:lpwstr>_Toc417636946</vt:lpwstr>
      </vt:variant>
      <vt:variant>
        <vt:i4>1179705</vt:i4>
      </vt:variant>
      <vt:variant>
        <vt:i4>80</vt:i4>
      </vt:variant>
      <vt:variant>
        <vt:i4>0</vt:i4>
      </vt:variant>
      <vt:variant>
        <vt:i4>5</vt:i4>
      </vt:variant>
      <vt:variant>
        <vt:lpwstr/>
      </vt:variant>
      <vt:variant>
        <vt:lpwstr>_Toc417636945</vt:lpwstr>
      </vt:variant>
      <vt:variant>
        <vt:i4>1179705</vt:i4>
      </vt:variant>
      <vt:variant>
        <vt:i4>74</vt:i4>
      </vt:variant>
      <vt:variant>
        <vt:i4>0</vt:i4>
      </vt:variant>
      <vt:variant>
        <vt:i4>5</vt:i4>
      </vt:variant>
      <vt:variant>
        <vt:lpwstr/>
      </vt:variant>
      <vt:variant>
        <vt:lpwstr>_Toc417636944</vt:lpwstr>
      </vt:variant>
      <vt:variant>
        <vt:i4>1179705</vt:i4>
      </vt:variant>
      <vt:variant>
        <vt:i4>68</vt:i4>
      </vt:variant>
      <vt:variant>
        <vt:i4>0</vt:i4>
      </vt:variant>
      <vt:variant>
        <vt:i4>5</vt:i4>
      </vt:variant>
      <vt:variant>
        <vt:lpwstr/>
      </vt:variant>
      <vt:variant>
        <vt:lpwstr>_Toc417636943</vt:lpwstr>
      </vt:variant>
      <vt:variant>
        <vt:i4>1179705</vt:i4>
      </vt:variant>
      <vt:variant>
        <vt:i4>62</vt:i4>
      </vt:variant>
      <vt:variant>
        <vt:i4>0</vt:i4>
      </vt:variant>
      <vt:variant>
        <vt:i4>5</vt:i4>
      </vt:variant>
      <vt:variant>
        <vt:lpwstr/>
      </vt:variant>
      <vt:variant>
        <vt:lpwstr>_Toc417636942</vt:lpwstr>
      </vt:variant>
      <vt:variant>
        <vt:i4>1179705</vt:i4>
      </vt:variant>
      <vt:variant>
        <vt:i4>56</vt:i4>
      </vt:variant>
      <vt:variant>
        <vt:i4>0</vt:i4>
      </vt:variant>
      <vt:variant>
        <vt:i4>5</vt:i4>
      </vt:variant>
      <vt:variant>
        <vt:lpwstr/>
      </vt:variant>
      <vt:variant>
        <vt:lpwstr>_Toc417636941</vt:lpwstr>
      </vt:variant>
      <vt:variant>
        <vt:i4>1179705</vt:i4>
      </vt:variant>
      <vt:variant>
        <vt:i4>50</vt:i4>
      </vt:variant>
      <vt:variant>
        <vt:i4>0</vt:i4>
      </vt:variant>
      <vt:variant>
        <vt:i4>5</vt:i4>
      </vt:variant>
      <vt:variant>
        <vt:lpwstr/>
      </vt:variant>
      <vt:variant>
        <vt:lpwstr>_Toc417636940</vt:lpwstr>
      </vt:variant>
      <vt:variant>
        <vt:i4>1376313</vt:i4>
      </vt:variant>
      <vt:variant>
        <vt:i4>44</vt:i4>
      </vt:variant>
      <vt:variant>
        <vt:i4>0</vt:i4>
      </vt:variant>
      <vt:variant>
        <vt:i4>5</vt:i4>
      </vt:variant>
      <vt:variant>
        <vt:lpwstr/>
      </vt:variant>
      <vt:variant>
        <vt:lpwstr>_Toc417636939</vt:lpwstr>
      </vt:variant>
      <vt:variant>
        <vt:i4>1376313</vt:i4>
      </vt:variant>
      <vt:variant>
        <vt:i4>38</vt:i4>
      </vt:variant>
      <vt:variant>
        <vt:i4>0</vt:i4>
      </vt:variant>
      <vt:variant>
        <vt:i4>5</vt:i4>
      </vt:variant>
      <vt:variant>
        <vt:lpwstr/>
      </vt:variant>
      <vt:variant>
        <vt:lpwstr>_Toc417636938</vt:lpwstr>
      </vt:variant>
      <vt:variant>
        <vt:i4>1376313</vt:i4>
      </vt:variant>
      <vt:variant>
        <vt:i4>32</vt:i4>
      </vt:variant>
      <vt:variant>
        <vt:i4>0</vt:i4>
      </vt:variant>
      <vt:variant>
        <vt:i4>5</vt:i4>
      </vt:variant>
      <vt:variant>
        <vt:lpwstr/>
      </vt:variant>
      <vt:variant>
        <vt:lpwstr>_Toc417636937</vt:lpwstr>
      </vt:variant>
      <vt:variant>
        <vt:i4>1376313</vt:i4>
      </vt:variant>
      <vt:variant>
        <vt:i4>26</vt:i4>
      </vt:variant>
      <vt:variant>
        <vt:i4>0</vt:i4>
      </vt:variant>
      <vt:variant>
        <vt:i4>5</vt:i4>
      </vt:variant>
      <vt:variant>
        <vt:lpwstr/>
      </vt:variant>
      <vt:variant>
        <vt:lpwstr>_Toc417636936</vt:lpwstr>
      </vt:variant>
      <vt:variant>
        <vt:i4>1376313</vt:i4>
      </vt:variant>
      <vt:variant>
        <vt:i4>20</vt:i4>
      </vt:variant>
      <vt:variant>
        <vt:i4>0</vt:i4>
      </vt:variant>
      <vt:variant>
        <vt:i4>5</vt:i4>
      </vt:variant>
      <vt:variant>
        <vt:lpwstr/>
      </vt:variant>
      <vt:variant>
        <vt:lpwstr>_Toc417636935</vt:lpwstr>
      </vt:variant>
      <vt:variant>
        <vt:i4>1376313</vt:i4>
      </vt:variant>
      <vt:variant>
        <vt:i4>14</vt:i4>
      </vt:variant>
      <vt:variant>
        <vt:i4>0</vt:i4>
      </vt:variant>
      <vt:variant>
        <vt:i4>5</vt:i4>
      </vt:variant>
      <vt:variant>
        <vt:lpwstr/>
      </vt:variant>
      <vt:variant>
        <vt:lpwstr>_Toc417636934</vt:lpwstr>
      </vt:variant>
      <vt:variant>
        <vt:i4>1376313</vt:i4>
      </vt:variant>
      <vt:variant>
        <vt:i4>8</vt:i4>
      </vt:variant>
      <vt:variant>
        <vt:i4>0</vt:i4>
      </vt:variant>
      <vt:variant>
        <vt:i4>5</vt:i4>
      </vt:variant>
      <vt:variant>
        <vt:lpwstr/>
      </vt:variant>
      <vt:variant>
        <vt:lpwstr>_Toc417636933</vt:lpwstr>
      </vt:variant>
      <vt:variant>
        <vt:i4>70320171</vt:i4>
      </vt:variant>
      <vt:variant>
        <vt:i4>0</vt:i4>
      </vt:variant>
      <vt:variant>
        <vt:i4>0</vt:i4>
      </vt:variant>
      <vt:variant>
        <vt:i4>5</vt:i4>
      </vt:variant>
      <vt:variant>
        <vt:lpwstr>http://и-консалтинг.рф/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НАПФ</dc:title>
  <dc:subject>НАПФ</dc:subject>
  <dc:creator>НАПФ</dc:creator>
  <cp:keywords>НАПФ</cp:keywords>
  <cp:lastModifiedBy>Александра</cp:lastModifiedBy>
  <cp:revision>43</cp:revision>
  <cp:lastPrinted>2026-10-23T05:59:00Z</cp:lastPrinted>
  <dcterms:created xsi:type="dcterms:W3CDTF">2026-10-14T07:09:00Z</dcterms:created>
  <dcterms:modified xsi:type="dcterms:W3CDTF">2026-10-23T06:00:00Z</dcterms:modified>
  <cp:category>НАПФ</cp:category>
  <cp:contentStatus>И-Консалтинг</cp:contentStatus>
</cp:coreProperties>
</file>